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5D" w:rsidRPr="006C52BE" w:rsidRDefault="006D2AA6" w:rsidP="00A3225D">
      <w:r w:rsidRPr="006C52BE">
        <w:rPr>
          <w:noProof/>
          <w:lang w:val="en-IN" w:eastAsia="en-IN"/>
        </w:rPr>
        <mc:AlternateContent>
          <mc:Choice Requires="wps">
            <w:drawing>
              <wp:anchor distT="0" distB="0" distL="114300" distR="114300" simplePos="0" relativeHeight="251663360" behindDoc="0" locked="0" layoutInCell="1" allowOverlap="1" wp14:anchorId="14344AF8" wp14:editId="352CCEDB">
                <wp:simplePos x="0" y="0"/>
                <wp:positionH relativeFrom="page">
                  <wp:posOffset>4781550</wp:posOffset>
                </wp:positionH>
                <wp:positionV relativeFrom="paragraph">
                  <wp:posOffset>-780415</wp:posOffset>
                </wp:positionV>
                <wp:extent cx="2190750" cy="1066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190750" cy="1066800"/>
                        </a:xfrm>
                        <a:prstGeom prst="rect">
                          <a:avLst/>
                        </a:prstGeom>
                        <a:solidFill>
                          <a:srgbClr val="00B0F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2AA6" w:rsidRPr="006D2AA6" w:rsidRDefault="006D2AA6" w:rsidP="009933B4">
                            <w:pPr>
                              <w:rPr>
                                <w:b/>
                                <w:sz w:val="20"/>
                                <w:szCs w:val="20"/>
                              </w:rPr>
                            </w:pPr>
                            <w:r w:rsidRPr="006D2AA6">
                              <w:rPr>
                                <w:b/>
                                <w:sz w:val="20"/>
                                <w:szCs w:val="20"/>
                              </w:rPr>
                              <w:t xml:space="preserve">Pipes and Fittings volume up by </w:t>
                            </w:r>
                            <w:r w:rsidR="00763C97">
                              <w:rPr>
                                <w:b/>
                                <w:sz w:val="20"/>
                                <w:szCs w:val="20"/>
                              </w:rPr>
                              <w:t>12</w:t>
                            </w:r>
                            <w:r w:rsidRPr="006D2AA6">
                              <w:rPr>
                                <w:b/>
                                <w:sz w:val="20"/>
                                <w:szCs w:val="20"/>
                              </w:rPr>
                              <w:t>%</w:t>
                            </w:r>
                          </w:p>
                          <w:p w:rsidR="00E67C38" w:rsidRPr="006D2AA6" w:rsidRDefault="00E67C38" w:rsidP="009933B4">
                            <w:pPr>
                              <w:rPr>
                                <w:b/>
                                <w:sz w:val="20"/>
                                <w:szCs w:val="20"/>
                              </w:rPr>
                            </w:pPr>
                            <w:r w:rsidRPr="006D2AA6">
                              <w:rPr>
                                <w:b/>
                                <w:sz w:val="20"/>
                                <w:szCs w:val="20"/>
                              </w:rPr>
                              <w:t xml:space="preserve">Revenue </w:t>
                            </w:r>
                            <w:r w:rsidR="00934E02" w:rsidRPr="006D2AA6">
                              <w:rPr>
                                <w:b/>
                                <w:sz w:val="20"/>
                                <w:szCs w:val="20"/>
                              </w:rPr>
                              <w:t xml:space="preserve">    </w:t>
                            </w:r>
                            <w:r w:rsidR="00A901F7" w:rsidRPr="006D2AA6">
                              <w:rPr>
                                <w:b/>
                                <w:sz w:val="20"/>
                                <w:szCs w:val="20"/>
                              </w:rPr>
                              <w:t xml:space="preserve">           </w:t>
                            </w:r>
                            <w:r w:rsidRPr="006D2AA6">
                              <w:rPr>
                                <w:b/>
                                <w:sz w:val="20"/>
                                <w:szCs w:val="20"/>
                              </w:rPr>
                              <w:t xml:space="preserve">   INR  </w:t>
                            </w:r>
                            <w:r w:rsidR="00251894">
                              <w:rPr>
                                <w:b/>
                                <w:sz w:val="20"/>
                                <w:szCs w:val="20"/>
                              </w:rPr>
                              <w:t xml:space="preserve"> </w:t>
                            </w:r>
                            <w:r w:rsidR="000F5D60">
                              <w:rPr>
                                <w:b/>
                                <w:sz w:val="20"/>
                                <w:szCs w:val="20"/>
                              </w:rPr>
                              <w:t xml:space="preserve"> </w:t>
                            </w:r>
                            <w:r w:rsidR="00251894">
                              <w:rPr>
                                <w:b/>
                                <w:sz w:val="20"/>
                                <w:szCs w:val="20"/>
                              </w:rPr>
                              <w:t xml:space="preserve"> </w:t>
                            </w:r>
                            <w:r w:rsidR="000F3FF7">
                              <w:rPr>
                                <w:b/>
                                <w:sz w:val="20"/>
                                <w:szCs w:val="20"/>
                              </w:rPr>
                              <w:t>8,091</w:t>
                            </w:r>
                            <w:r w:rsidR="00251894">
                              <w:rPr>
                                <w:b/>
                                <w:sz w:val="20"/>
                                <w:szCs w:val="20"/>
                              </w:rPr>
                              <w:t xml:space="preserve"> </w:t>
                            </w:r>
                            <w:r w:rsidR="007C73BC" w:rsidRPr="006D2AA6">
                              <w:rPr>
                                <w:b/>
                                <w:sz w:val="20"/>
                                <w:szCs w:val="20"/>
                              </w:rPr>
                              <w:t xml:space="preserve"> mn</w:t>
                            </w:r>
                          </w:p>
                          <w:p w:rsidR="00E67C38" w:rsidRPr="006D2AA6" w:rsidRDefault="00E67C38" w:rsidP="009933B4">
                            <w:pPr>
                              <w:rPr>
                                <w:b/>
                                <w:sz w:val="20"/>
                                <w:szCs w:val="20"/>
                              </w:rPr>
                            </w:pPr>
                            <w:r w:rsidRPr="006D2AA6">
                              <w:rPr>
                                <w:b/>
                                <w:sz w:val="20"/>
                                <w:szCs w:val="20"/>
                              </w:rPr>
                              <w:t>EBI</w:t>
                            </w:r>
                            <w:r w:rsidR="00D970FC" w:rsidRPr="006D2AA6">
                              <w:rPr>
                                <w:b/>
                                <w:sz w:val="20"/>
                                <w:szCs w:val="20"/>
                              </w:rPr>
                              <w:t>D</w:t>
                            </w:r>
                            <w:r w:rsidRPr="006D2AA6">
                              <w:rPr>
                                <w:b/>
                                <w:sz w:val="20"/>
                                <w:szCs w:val="20"/>
                              </w:rPr>
                              <w:t xml:space="preserve">TA       </w:t>
                            </w:r>
                            <w:r w:rsidR="00A901F7" w:rsidRPr="006D2AA6">
                              <w:rPr>
                                <w:b/>
                                <w:sz w:val="20"/>
                                <w:szCs w:val="20"/>
                              </w:rPr>
                              <w:t xml:space="preserve">             </w:t>
                            </w:r>
                            <w:r w:rsidRPr="006D2AA6">
                              <w:rPr>
                                <w:b/>
                                <w:sz w:val="20"/>
                                <w:szCs w:val="20"/>
                              </w:rPr>
                              <w:t xml:space="preserve">  INR </w:t>
                            </w:r>
                            <w:r w:rsidR="007C73BC" w:rsidRPr="006D2AA6">
                              <w:rPr>
                                <w:b/>
                                <w:sz w:val="20"/>
                                <w:szCs w:val="20"/>
                              </w:rPr>
                              <w:t xml:space="preserve">  </w:t>
                            </w:r>
                            <w:r w:rsidR="00251894">
                              <w:rPr>
                                <w:b/>
                                <w:sz w:val="20"/>
                                <w:szCs w:val="20"/>
                              </w:rPr>
                              <w:t xml:space="preserve">  </w:t>
                            </w:r>
                            <w:r w:rsidR="000F3FF7">
                              <w:rPr>
                                <w:b/>
                                <w:sz w:val="20"/>
                                <w:szCs w:val="20"/>
                              </w:rPr>
                              <w:t>1,8</w:t>
                            </w:r>
                            <w:r w:rsidR="0095475D">
                              <w:rPr>
                                <w:b/>
                                <w:sz w:val="20"/>
                                <w:szCs w:val="20"/>
                              </w:rPr>
                              <w:t>79</w:t>
                            </w:r>
                            <w:r w:rsidR="00251894">
                              <w:rPr>
                                <w:b/>
                                <w:sz w:val="20"/>
                                <w:szCs w:val="20"/>
                              </w:rPr>
                              <w:t xml:space="preserve"> </w:t>
                            </w:r>
                            <w:r w:rsidR="00926D60" w:rsidRPr="006D2AA6">
                              <w:rPr>
                                <w:b/>
                                <w:sz w:val="20"/>
                                <w:szCs w:val="20"/>
                              </w:rPr>
                              <w:t xml:space="preserve"> mn</w:t>
                            </w:r>
                          </w:p>
                          <w:p w:rsidR="00E67C38" w:rsidRPr="006D2AA6" w:rsidRDefault="00E67C38" w:rsidP="009933B4">
                            <w:pPr>
                              <w:rPr>
                                <w:b/>
                                <w:sz w:val="20"/>
                                <w:szCs w:val="20"/>
                              </w:rPr>
                            </w:pPr>
                            <w:r w:rsidRPr="006D2AA6">
                              <w:rPr>
                                <w:b/>
                                <w:sz w:val="20"/>
                                <w:szCs w:val="20"/>
                              </w:rPr>
                              <w:t xml:space="preserve">PAT                        </w:t>
                            </w:r>
                            <w:r w:rsidR="0051337B" w:rsidRPr="006D2AA6">
                              <w:rPr>
                                <w:b/>
                                <w:sz w:val="20"/>
                                <w:szCs w:val="20"/>
                              </w:rPr>
                              <w:t xml:space="preserve">  </w:t>
                            </w:r>
                            <w:r w:rsidRPr="006D2AA6">
                              <w:rPr>
                                <w:b/>
                                <w:sz w:val="20"/>
                                <w:szCs w:val="20"/>
                              </w:rPr>
                              <w:t xml:space="preserve">   INR</w:t>
                            </w:r>
                            <w:r w:rsidR="007C73BC" w:rsidRPr="006D2AA6">
                              <w:rPr>
                                <w:b/>
                                <w:sz w:val="20"/>
                                <w:szCs w:val="20"/>
                              </w:rPr>
                              <w:t xml:space="preserve"> </w:t>
                            </w:r>
                            <w:r w:rsidRPr="006D2AA6">
                              <w:rPr>
                                <w:b/>
                                <w:sz w:val="20"/>
                                <w:szCs w:val="20"/>
                              </w:rPr>
                              <w:t xml:space="preserve"> </w:t>
                            </w:r>
                            <w:r w:rsidR="007C73BC" w:rsidRPr="006D2AA6">
                              <w:rPr>
                                <w:b/>
                                <w:sz w:val="20"/>
                                <w:szCs w:val="20"/>
                              </w:rPr>
                              <w:t xml:space="preserve"> </w:t>
                            </w:r>
                            <w:r w:rsidR="00593DD4" w:rsidRPr="006D2AA6">
                              <w:rPr>
                                <w:b/>
                                <w:sz w:val="20"/>
                                <w:szCs w:val="20"/>
                              </w:rPr>
                              <w:t xml:space="preserve"> </w:t>
                            </w:r>
                            <w:r w:rsidR="00251894">
                              <w:rPr>
                                <w:b/>
                                <w:sz w:val="20"/>
                                <w:szCs w:val="20"/>
                              </w:rPr>
                              <w:t xml:space="preserve"> </w:t>
                            </w:r>
                            <w:r w:rsidR="0095475D">
                              <w:rPr>
                                <w:b/>
                                <w:sz w:val="20"/>
                                <w:szCs w:val="20"/>
                              </w:rPr>
                              <w:t>1,209</w:t>
                            </w:r>
                            <w:r w:rsidR="00593DD4" w:rsidRPr="006D2AA6">
                              <w:rPr>
                                <w:b/>
                                <w:sz w:val="20"/>
                                <w:szCs w:val="20"/>
                              </w:rPr>
                              <w:t xml:space="preserve">  </w:t>
                            </w:r>
                            <w:r w:rsidR="007C73BC" w:rsidRPr="006D2AA6">
                              <w:rPr>
                                <w:b/>
                                <w:sz w:val="20"/>
                                <w:szCs w:val="20"/>
                              </w:rPr>
                              <w:t>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44AF8" id="Rectangle 5" o:spid="_x0000_s1026" style="position:absolute;margin-left:376.5pt;margin-top:-61.45pt;width:172.5pt;height: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" fillcolor="#00b0f0" strokecolor="#a5a5a5 [2092]" strokeweight="1pt">
                <v:textbox>
                  <w:txbxContent>
                    <w:p w:rsidR="006D2AA6" w:rsidRPr="006D2AA6" w:rsidRDefault="006D2AA6" w:rsidP="009933B4">
                      <w:pPr>
                        <w:rPr>
                          <w:b/>
                          <w:sz w:val="20"/>
                          <w:szCs w:val="20"/>
                        </w:rPr>
                      </w:pPr>
                      <w:r w:rsidRPr="006D2AA6">
                        <w:rPr>
                          <w:b/>
                          <w:sz w:val="20"/>
                          <w:szCs w:val="20"/>
                        </w:rPr>
                        <w:t xml:space="preserve">Pipes and Fittings volume up by </w:t>
                      </w:r>
                      <w:r w:rsidR="00763C97">
                        <w:rPr>
                          <w:b/>
                          <w:sz w:val="20"/>
                          <w:szCs w:val="20"/>
                        </w:rPr>
                        <w:t>12</w:t>
                      </w:r>
                      <w:r w:rsidRPr="006D2AA6">
                        <w:rPr>
                          <w:b/>
                          <w:sz w:val="20"/>
                          <w:szCs w:val="20"/>
                        </w:rPr>
                        <w:t>%</w:t>
                      </w:r>
                    </w:p>
                    <w:p w:rsidR="00E67C38" w:rsidRPr="006D2AA6" w:rsidRDefault="00E67C38" w:rsidP="009933B4">
                      <w:pPr>
                        <w:rPr>
                          <w:b/>
                          <w:sz w:val="20"/>
                          <w:szCs w:val="20"/>
                        </w:rPr>
                      </w:pPr>
                      <w:r w:rsidRPr="006D2AA6">
                        <w:rPr>
                          <w:b/>
                          <w:sz w:val="20"/>
                          <w:szCs w:val="20"/>
                        </w:rPr>
                        <w:t xml:space="preserve">Revenue </w:t>
                      </w:r>
                      <w:r w:rsidR="00934E02" w:rsidRPr="006D2AA6">
                        <w:rPr>
                          <w:b/>
                          <w:sz w:val="20"/>
                          <w:szCs w:val="20"/>
                        </w:rPr>
                        <w:t xml:space="preserve">    </w:t>
                      </w:r>
                      <w:r w:rsidR="00A901F7" w:rsidRPr="006D2AA6">
                        <w:rPr>
                          <w:b/>
                          <w:sz w:val="20"/>
                          <w:szCs w:val="20"/>
                        </w:rPr>
                        <w:t xml:space="preserve">           </w:t>
                      </w:r>
                      <w:r w:rsidRPr="006D2AA6">
                        <w:rPr>
                          <w:b/>
                          <w:sz w:val="20"/>
                          <w:szCs w:val="20"/>
                        </w:rPr>
                        <w:t xml:space="preserve">   INR  </w:t>
                      </w:r>
                      <w:r w:rsidR="00251894">
                        <w:rPr>
                          <w:b/>
                          <w:sz w:val="20"/>
                          <w:szCs w:val="20"/>
                        </w:rPr>
                        <w:t xml:space="preserve"> </w:t>
                      </w:r>
                      <w:r w:rsidR="000F5D60">
                        <w:rPr>
                          <w:b/>
                          <w:sz w:val="20"/>
                          <w:szCs w:val="20"/>
                        </w:rPr>
                        <w:t xml:space="preserve"> </w:t>
                      </w:r>
                      <w:r w:rsidR="00251894">
                        <w:rPr>
                          <w:b/>
                          <w:sz w:val="20"/>
                          <w:szCs w:val="20"/>
                        </w:rPr>
                        <w:t xml:space="preserve"> </w:t>
                      </w:r>
                      <w:r w:rsidR="000F3FF7">
                        <w:rPr>
                          <w:b/>
                          <w:sz w:val="20"/>
                          <w:szCs w:val="20"/>
                        </w:rPr>
                        <w:t>8,091</w:t>
                      </w:r>
                      <w:r w:rsidR="00251894">
                        <w:rPr>
                          <w:b/>
                          <w:sz w:val="20"/>
                          <w:szCs w:val="20"/>
                        </w:rPr>
                        <w:t xml:space="preserve"> </w:t>
                      </w:r>
                      <w:r w:rsidR="007C73BC" w:rsidRPr="006D2AA6">
                        <w:rPr>
                          <w:b/>
                          <w:sz w:val="20"/>
                          <w:szCs w:val="20"/>
                        </w:rPr>
                        <w:t xml:space="preserve"> mn</w:t>
                      </w:r>
                    </w:p>
                    <w:p w:rsidR="00E67C38" w:rsidRPr="006D2AA6" w:rsidRDefault="00E67C38" w:rsidP="009933B4">
                      <w:pPr>
                        <w:rPr>
                          <w:b/>
                          <w:sz w:val="20"/>
                          <w:szCs w:val="20"/>
                        </w:rPr>
                      </w:pPr>
                      <w:r w:rsidRPr="006D2AA6">
                        <w:rPr>
                          <w:b/>
                          <w:sz w:val="20"/>
                          <w:szCs w:val="20"/>
                        </w:rPr>
                        <w:t>EBI</w:t>
                      </w:r>
                      <w:r w:rsidR="00D970FC" w:rsidRPr="006D2AA6">
                        <w:rPr>
                          <w:b/>
                          <w:sz w:val="20"/>
                          <w:szCs w:val="20"/>
                        </w:rPr>
                        <w:t>D</w:t>
                      </w:r>
                      <w:r w:rsidRPr="006D2AA6">
                        <w:rPr>
                          <w:b/>
                          <w:sz w:val="20"/>
                          <w:szCs w:val="20"/>
                        </w:rPr>
                        <w:t xml:space="preserve">TA       </w:t>
                      </w:r>
                      <w:r w:rsidR="00A901F7" w:rsidRPr="006D2AA6">
                        <w:rPr>
                          <w:b/>
                          <w:sz w:val="20"/>
                          <w:szCs w:val="20"/>
                        </w:rPr>
                        <w:t xml:space="preserve">             </w:t>
                      </w:r>
                      <w:r w:rsidRPr="006D2AA6">
                        <w:rPr>
                          <w:b/>
                          <w:sz w:val="20"/>
                          <w:szCs w:val="20"/>
                        </w:rPr>
                        <w:t xml:space="preserve">  INR </w:t>
                      </w:r>
                      <w:r w:rsidR="007C73BC" w:rsidRPr="006D2AA6">
                        <w:rPr>
                          <w:b/>
                          <w:sz w:val="20"/>
                          <w:szCs w:val="20"/>
                        </w:rPr>
                        <w:t xml:space="preserve">  </w:t>
                      </w:r>
                      <w:r w:rsidR="00251894">
                        <w:rPr>
                          <w:b/>
                          <w:sz w:val="20"/>
                          <w:szCs w:val="20"/>
                        </w:rPr>
                        <w:t xml:space="preserve">  </w:t>
                      </w:r>
                      <w:r w:rsidR="000F3FF7">
                        <w:rPr>
                          <w:b/>
                          <w:sz w:val="20"/>
                          <w:szCs w:val="20"/>
                        </w:rPr>
                        <w:t>1,8</w:t>
                      </w:r>
                      <w:r w:rsidR="0095475D">
                        <w:rPr>
                          <w:b/>
                          <w:sz w:val="20"/>
                          <w:szCs w:val="20"/>
                        </w:rPr>
                        <w:t>79</w:t>
                      </w:r>
                      <w:r w:rsidR="00251894">
                        <w:rPr>
                          <w:b/>
                          <w:sz w:val="20"/>
                          <w:szCs w:val="20"/>
                        </w:rPr>
                        <w:t xml:space="preserve"> </w:t>
                      </w:r>
                      <w:r w:rsidR="00926D60" w:rsidRPr="006D2AA6">
                        <w:rPr>
                          <w:b/>
                          <w:sz w:val="20"/>
                          <w:szCs w:val="20"/>
                        </w:rPr>
                        <w:t xml:space="preserve"> mn</w:t>
                      </w:r>
                    </w:p>
                    <w:p w:rsidR="00E67C38" w:rsidRPr="006D2AA6" w:rsidRDefault="00E67C38" w:rsidP="009933B4">
                      <w:pPr>
                        <w:rPr>
                          <w:b/>
                          <w:sz w:val="20"/>
                          <w:szCs w:val="20"/>
                        </w:rPr>
                      </w:pPr>
                      <w:r w:rsidRPr="006D2AA6">
                        <w:rPr>
                          <w:b/>
                          <w:sz w:val="20"/>
                          <w:szCs w:val="20"/>
                        </w:rPr>
                        <w:t xml:space="preserve">PAT                        </w:t>
                      </w:r>
                      <w:r w:rsidR="0051337B" w:rsidRPr="006D2AA6">
                        <w:rPr>
                          <w:b/>
                          <w:sz w:val="20"/>
                          <w:szCs w:val="20"/>
                        </w:rPr>
                        <w:t xml:space="preserve">  </w:t>
                      </w:r>
                      <w:r w:rsidRPr="006D2AA6">
                        <w:rPr>
                          <w:b/>
                          <w:sz w:val="20"/>
                          <w:szCs w:val="20"/>
                        </w:rPr>
                        <w:t xml:space="preserve">   INR</w:t>
                      </w:r>
                      <w:r w:rsidR="007C73BC" w:rsidRPr="006D2AA6">
                        <w:rPr>
                          <w:b/>
                          <w:sz w:val="20"/>
                          <w:szCs w:val="20"/>
                        </w:rPr>
                        <w:t xml:space="preserve"> </w:t>
                      </w:r>
                      <w:r w:rsidRPr="006D2AA6">
                        <w:rPr>
                          <w:b/>
                          <w:sz w:val="20"/>
                          <w:szCs w:val="20"/>
                        </w:rPr>
                        <w:t xml:space="preserve"> </w:t>
                      </w:r>
                      <w:r w:rsidR="007C73BC" w:rsidRPr="006D2AA6">
                        <w:rPr>
                          <w:b/>
                          <w:sz w:val="20"/>
                          <w:szCs w:val="20"/>
                        </w:rPr>
                        <w:t xml:space="preserve"> </w:t>
                      </w:r>
                      <w:r w:rsidR="00593DD4" w:rsidRPr="006D2AA6">
                        <w:rPr>
                          <w:b/>
                          <w:sz w:val="20"/>
                          <w:szCs w:val="20"/>
                        </w:rPr>
                        <w:t xml:space="preserve"> </w:t>
                      </w:r>
                      <w:r w:rsidR="00251894">
                        <w:rPr>
                          <w:b/>
                          <w:sz w:val="20"/>
                          <w:szCs w:val="20"/>
                        </w:rPr>
                        <w:t xml:space="preserve"> </w:t>
                      </w:r>
                      <w:r w:rsidR="0095475D">
                        <w:rPr>
                          <w:b/>
                          <w:sz w:val="20"/>
                          <w:szCs w:val="20"/>
                        </w:rPr>
                        <w:t>1,209</w:t>
                      </w:r>
                      <w:r w:rsidR="00593DD4" w:rsidRPr="006D2AA6">
                        <w:rPr>
                          <w:b/>
                          <w:sz w:val="20"/>
                          <w:szCs w:val="20"/>
                        </w:rPr>
                        <w:t xml:space="preserve">  </w:t>
                      </w:r>
                      <w:r w:rsidR="007C73BC" w:rsidRPr="006D2AA6">
                        <w:rPr>
                          <w:b/>
                          <w:sz w:val="20"/>
                          <w:szCs w:val="20"/>
                        </w:rPr>
                        <w:t>mn</w:t>
                      </w:r>
                    </w:p>
                  </w:txbxContent>
                </v:textbox>
                <w10:wrap anchorx="page"/>
              </v:rect>
            </w:pict>
          </mc:Fallback>
        </mc:AlternateContent>
      </w:r>
      <w:r w:rsidRPr="006C52BE">
        <w:rPr>
          <w:noProof/>
          <w:lang w:val="en-IN" w:eastAsia="en-IN"/>
        </w:rPr>
        <mc:AlternateContent>
          <mc:Choice Requires="wps">
            <w:drawing>
              <wp:anchor distT="0" distB="0" distL="114300" distR="114300" simplePos="0" relativeHeight="251661312" behindDoc="0" locked="0" layoutInCell="1" allowOverlap="1" wp14:anchorId="216F6DAE" wp14:editId="4ACF77D0">
                <wp:simplePos x="0" y="0"/>
                <wp:positionH relativeFrom="page">
                  <wp:posOffset>2057400</wp:posOffset>
                </wp:positionH>
                <wp:positionV relativeFrom="paragraph">
                  <wp:posOffset>-780415</wp:posOffset>
                </wp:positionV>
                <wp:extent cx="2724150" cy="1066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724150" cy="1066800"/>
                        </a:xfrm>
                        <a:prstGeom prst="rect">
                          <a:avLst/>
                        </a:prstGeom>
                        <a:solidFill>
                          <a:srgbClr val="00B0F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7C38" w:rsidRPr="00A3225D" w:rsidRDefault="00E67C38" w:rsidP="009933B4">
                            <w:pPr>
                              <w:rPr>
                                <w:b/>
                                <w:sz w:val="28"/>
                                <w:szCs w:val="28"/>
                              </w:rPr>
                            </w:pPr>
                            <w:r w:rsidRPr="00A3225D">
                              <w:rPr>
                                <w:b/>
                                <w:sz w:val="28"/>
                                <w:szCs w:val="28"/>
                              </w:rPr>
                              <w:t>Q</w:t>
                            </w:r>
                            <w:r w:rsidR="00763C97">
                              <w:rPr>
                                <w:b/>
                                <w:sz w:val="28"/>
                                <w:szCs w:val="28"/>
                              </w:rPr>
                              <w:t>4</w:t>
                            </w:r>
                            <w:r w:rsidR="00926D60">
                              <w:rPr>
                                <w:b/>
                                <w:sz w:val="28"/>
                                <w:szCs w:val="28"/>
                              </w:rPr>
                              <w:t>FY</w:t>
                            </w:r>
                            <w:r w:rsidR="002C7250">
                              <w:rPr>
                                <w:b/>
                                <w:sz w:val="28"/>
                                <w:szCs w:val="28"/>
                              </w:rPr>
                              <w:t>1</w:t>
                            </w:r>
                            <w:r w:rsidR="00926D60">
                              <w:rPr>
                                <w:b/>
                                <w:sz w:val="28"/>
                                <w:szCs w:val="28"/>
                              </w:rPr>
                              <w:t>8</w:t>
                            </w:r>
                          </w:p>
                          <w:p w:rsidR="00E67C38" w:rsidRPr="00A3225D" w:rsidRDefault="00E67C38" w:rsidP="009933B4">
                            <w:pPr>
                              <w:rPr>
                                <w:b/>
                                <w:sz w:val="28"/>
                                <w:szCs w:val="28"/>
                              </w:rPr>
                            </w:pPr>
                            <w:r w:rsidRPr="00A3225D">
                              <w:rPr>
                                <w:b/>
                                <w:sz w:val="28"/>
                                <w:szCs w:val="28"/>
                              </w:rPr>
                              <w:t xml:space="preserve">Earnings Release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F6DAE" id="Rectangle 3" o:spid="_x0000_s1027" style="position:absolute;margin-left:162pt;margin-top:-61.45pt;width:214.5pt;height: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" fillcolor="#00b0f0" strokecolor="#a5a5a5 [2092]" strokeweight="1pt">
                <v:textbox>
                  <w:txbxContent>
                    <w:p w:rsidR="00E67C38" w:rsidRPr="00A3225D" w:rsidRDefault="00E67C38" w:rsidP="009933B4">
                      <w:pPr>
                        <w:rPr>
                          <w:b/>
                          <w:sz w:val="28"/>
                          <w:szCs w:val="28"/>
                        </w:rPr>
                      </w:pPr>
                      <w:r w:rsidRPr="00A3225D">
                        <w:rPr>
                          <w:b/>
                          <w:sz w:val="28"/>
                          <w:szCs w:val="28"/>
                        </w:rPr>
                        <w:t>Q</w:t>
                      </w:r>
                      <w:r w:rsidR="00763C97">
                        <w:rPr>
                          <w:b/>
                          <w:sz w:val="28"/>
                          <w:szCs w:val="28"/>
                        </w:rPr>
                        <w:t>4</w:t>
                      </w:r>
                      <w:r w:rsidR="00926D60">
                        <w:rPr>
                          <w:b/>
                          <w:sz w:val="28"/>
                          <w:szCs w:val="28"/>
                        </w:rPr>
                        <w:t>FY</w:t>
                      </w:r>
                      <w:r w:rsidR="002C7250">
                        <w:rPr>
                          <w:b/>
                          <w:sz w:val="28"/>
                          <w:szCs w:val="28"/>
                        </w:rPr>
                        <w:t>1</w:t>
                      </w:r>
                      <w:r w:rsidR="00926D60">
                        <w:rPr>
                          <w:b/>
                          <w:sz w:val="28"/>
                          <w:szCs w:val="28"/>
                        </w:rPr>
                        <w:t>8</w:t>
                      </w:r>
                    </w:p>
                    <w:p w:rsidR="00E67C38" w:rsidRPr="00A3225D" w:rsidRDefault="00E67C38" w:rsidP="009933B4">
                      <w:pPr>
                        <w:rPr>
                          <w:b/>
                          <w:sz w:val="28"/>
                          <w:szCs w:val="28"/>
                        </w:rPr>
                      </w:pPr>
                      <w:r w:rsidRPr="00A3225D">
                        <w:rPr>
                          <w:b/>
                          <w:sz w:val="28"/>
                          <w:szCs w:val="28"/>
                        </w:rPr>
                        <w:t xml:space="preserve">Earnings Release </w:t>
                      </w:r>
                    </w:p>
                  </w:txbxContent>
                </v:textbox>
                <w10:wrap anchorx="page"/>
              </v:rect>
            </w:pict>
          </mc:Fallback>
        </mc:AlternateContent>
      </w:r>
    </w:p>
    <w:p w:rsidR="00A95DC2" w:rsidRPr="006C52BE" w:rsidRDefault="00A95DC2" w:rsidP="00A95DC2">
      <w:pPr>
        <w:tabs>
          <w:tab w:val="left" w:pos="3823"/>
        </w:tabs>
        <w:jc w:val="center"/>
        <w:rPr>
          <w:b/>
        </w:rPr>
      </w:pPr>
    </w:p>
    <w:p w:rsidR="00A95DC2" w:rsidRPr="009F22CB" w:rsidRDefault="00A95DC2" w:rsidP="0089477E">
      <w:pPr>
        <w:tabs>
          <w:tab w:val="left" w:pos="3823"/>
        </w:tabs>
        <w:rPr>
          <w:b/>
          <w:sz w:val="28"/>
          <w:szCs w:val="28"/>
        </w:rPr>
      </w:pPr>
      <w:r w:rsidRPr="009F22CB">
        <w:rPr>
          <w:b/>
          <w:sz w:val="28"/>
          <w:szCs w:val="28"/>
        </w:rPr>
        <w:t xml:space="preserve">Finolex Industries Limited, Pune, India, </w:t>
      </w:r>
      <w:r w:rsidR="00763C97">
        <w:rPr>
          <w:b/>
          <w:sz w:val="28"/>
          <w:szCs w:val="28"/>
        </w:rPr>
        <w:t>May</w:t>
      </w:r>
      <w:r w:rsidR="007F2D0F" w:rsidRPr="009F22CB">
        <w:rPr>
          <w:b/>
          <w:sz w:val="28"/>
          <w:szCs w:val="28"/>
        </w:rPr>
        <w:t xml:space="preserve"> </w:t>
      </w:r>
      <w:r w:rsidR="00763C97">
        <w:rPr>
          <w:b/>
          <w:sz w:val="28"/>
          <w:szCs w:val="28"/>
        </w:rPr>
        <w:t>23</w:t>
      </w:r>
      <w:r w:rsidRPr="009F22CB">
        <w:rPr>
          <w:b/>
          <w:sz w:val="28"/>
          <w:szCs w:val="28"/>
        </w:rPr>
        <w:t>, 201</w:t>
      </w:r>
      <w:r w:rsidR="008C3FBF">
        <w:rPr>
          <w:b/>
          <w:sz w:val="28"/>
          <w:szCs w:val="28"/>
        </w:rPr>
        <w:t>8</w:t>
      </w:r>
      <w:r w:rsidRPr="009F22CB">
        <w:rPr>
          <w:b/>
          <w:sz w:val="28"/>
          <w:szCs w:val="28"/>
        </w:rPr>
        <w:t>:</w:t>
      </w:r>
    </w:p>
    <w:p w:rsidR="00A3225D" w:rsidRDefault="001678D3" w:rsidP="009F22CB">
      <w:pPr>
        <w:tabs>
          <w:tab w:val="left" w:pos="3823"/>
        </w:tabs>
        <w:jc w:val="both"/>
        <w:rPr>
          <w:sz w:val="24"/>
          <w:szCs w:val="24"/>
        </w:rPr>
      </w:pPr>
      <w:r w:rsidRPr="009F22CB">
        <w:rPr>
          <w:sz w:val="24"/>
          <w:szCs w:val="24"/>
        </w:rPr>
        <w:t xml:space="preserve">Finolex Industries Limited (NSE:FINPIPE | BSE:500940), India’s leading manufacturer of PVC Pipes &amp; Fittings, at its Board Meeting held today announced </w:t>
      </w:r>
      <w:r w:rsidR="0081107F" w:rsidRPr="009F22CB">
        <w:rPr>
          <w:sz w:val="24"/>
          <w:szCs w:val="24"/>
        </w:rPr>
        <w:t>un</w:t>
      </w:r>
      <w:r w:rsidRPr="009F22CB">
        <w:rPr>
          <w:sz w:val="24"/>
          <w:szCs w:val="24"/>
        </w:rPr>
        <w:t xml:space="preserve">audited financial results for the </w:t>
      </w:r>
      <w:r w:rsidR="00763C97">
        <w:rPr>
          <w:sz w:val="24"/>
          <w:szCs w:val="24"/>
        </w:rPr>
        <w:t>fourth</w:t>
      </w:r>
      <w:r w:rsidRPr="009F22CB">
        <w:rPr>
          <w:sz w:val="24"/>
          <w:szCs w:val="24"/>
        </w:rPr>
        <w:t xml:space="preserve"> quarter ended </w:t>
      </w:r>
      <w:r w:rsidR="00763C97">
        <w:rPr>
          <w:sz w:val="24"/>
          <w:szCs w:val="24"/>
        </w:rPr>
        <w:t>March</w:t>
      </w:r>
      <w:r w:rsidRPr="009F22CB">
        <w:rPr>
          <w:sz w:val="24"/>
          <w:szCs w:val="24"/>
        </w:rPr>
        <w:t xml:space="preserve"> 3</w:t>
      </w:r>
      <w:r w:rsidR="008C3FBF">
        <w:rPr>
          <w:sz w:val="24"/>
          <w:szCs w:val="24"/>
        </w:rPr>
        <w:t>1</w:t>
      </w:r>
      <w:r w:rsidRPr="009F22CB">
        <w:rPr>
          <w:sz w:val="24"/>
          <w:szCs w:val="24"/>
        </w:rPr>
        <w:t>, 201</w:t>
      </w:r>
      <w:r w:rsidR="00763C97">
        <w:rPr>
          <w:sz w:val="24"/>
          <w:szCs w:val="24"/>
        </w:rPr>
        <w:t>8</w:t>
      </w:r>
      <w:r w:rsidRPr="009F22CB">
        <w:rPr>
          <w:sz w:val="24"/>
          <w:szCs w:val="24"/>
        </w:rPr>
        <w:t xml:space="preserve">. </w:t>
      </w:r>
    </w:p>
    <w:p w:rsidR="001678D3" w:rsidRPr="006C52BE" w:rsidRDefault="001678D3" w:rsidP="00A95DC2">
      <w:pPr>
        <w:tabs>
          <w:tab w:val="left" w:pos="3823"/>
        </w:tabs>
        <w:jc w:val="both"/>
      </w:pPr>
      <w:r w:rsidRPr="006C52BE">
        <w:rPr>
          <w:noProof/>
          <w:lang w:val="en-IN" w:eastAsia="en-IN"/>
        </w:rPr>
        <mc:AlternateContent>
          <mc:Choice Requires="wps">
            <w:drawing>
              <wp:anchor distT="0" distB="0" distL="114300" distR="114300" simplePos="0" relativeHeight="251664384" behindDoc="0" locked="0" layoutInCell="1" allowOverlap="1" wp14:anchorId="4B00DBA1" wp14:editId="7AF69311">
                <wp:simplePos x="0" y="0"/>
                <wp:positionH relativeFrom="margin">
                  <wp:align>left</wp:align>
                </wp:positionH>
                <wp:positionV relativeFrom="paragraph">
                  <wp:posOffset>128905</wp:posOffset>
                </wp:positionV>
                <wp:extent cx="3119718" cy="307361"/>
                <wp:effectExtent l="0" t="0" r="24130" b="16510"/>
                <wp:wrapNone/>
                <wp:docPr id="7" name="Rectangle 7"/>
                <wp:cNvGraphicFramePr/>
                <a:graphic xmlns:a="http://schemas.openxmlformats.org/drawingml/2006/main">
                  <a:graphicData uri="http://schemas.microsoft.com/office/word/2010/wordprocessingShape">
                    <wps:wsp>
                      <wps:cNvSpPr/>
                      <wps:spPr>
                        <a:xfrm>
                          <a:off x="0" y="0"/>
                          <a:ext cx="3119718" cy="307361"/>
                        </a:xfrm>
                        <a:prstGeom prst="rect">
                          <a:avLst/>
                        </a:prstGeom>
                        <a:solidFill>
                          <a:srgbClr val="00B0F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7C38" w:rsidRPr="00A3225D" w:rsidRDefault="00E67C38" w:rsidP="00A3225D">
                            <w:pPr>
                              <w:rPr>
                                <w:b/>
                                <w:sz w:val="28"/>
                                <w:szCs w:val="28"/>
                              </w:rPr>
                            </w:pPr>
                            <w:r>
                              <w:rPr>
                                <w:b/>
                                <w:sz w:val="28"/>
                                <w:szCs w:val="28"/>
                              </w:rPr>
                              <w:t xml:space="preserve">Highlights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0DBA1" id="Rectangle 7" o:spid="_x0000_s1028" style="position:absolute;left:0;text-align:left;margin-left:0;margin-top:10.15pt;width:245.65pt;height:24.2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" fillcolor="#00b0f0" strokecolor="#a5a5a5 [2092]" strokeweight="1pt">
                <v:textbox>
                  <w:txbxContent>
                    <w:p w:rsidR="00E67C38" w:rsidRPr="00A3225D" w:rsidRDefault="00E67C38" w:rsidP="00A3225D">
                      <w:pPr>
                        <w:rPr>
                          <w:b/>
                          <w:sz w:val="28"/>
                          <w:szCs w:val="28"/>
                        </w:rPr>
                      </w:pPr>
                      <w:r>
                        <w:rPr>
                          <w:b/>
                          <w:sz w:val="28"/>
                          <w:szCs w:val="28"/>
                        </w:rPr>
                        <w:t xml:space="preserve">Highlights </w:t>
                      </w:r>
                    </w:p>
                  </w:txbxContent>
                </v:textbox>
                <w10:wrap anchorx="margin"/>
              </v:rect>
            </w:pict>
          </mc:Fallback>
        </mc:AlternateContent>
      </w:r>
    </w:p>
    <w:p w:rsidR="00A3225D" w:rsidRPr="006C52BE" w:rsidRDefault="00A3225D" w:rsidP="00A3225D"/>
    <w:p w:rsidR="00D55BBE" w:rsidRDefault="00D55BBE" w:rsidP="009F22CB">
      <w:pPr>
        <w:pStyle w:val="ListParagraph"/>
        <w:numPr>
          <w:ilvl w:val="0"/>
          <w:numId w:val="2"/>
        </w:numPr>
        <w:tabs>
          <w:tab w:val="left" w:pos="3823"/>
        </w:tabs>
        <w:jc w:val="both"/>
        <w:rPr>
          <w:sz w:val="24"/>
          <w:szCs w:val="24"/>
        </w:rPr>
      </w:pPr>
      <w:r>
        <w:rPr>
          <w:sz w:val="24"/>
          <w:szCs w:val="24"/>
        </w:rPr>
        <w:t>Trend</w:t>
      </w:r>
      <w:r w:rsidR="0098479C">
        <w:rPr>
          <w:sz w:val="24"/>
          <w:szCs w:val="24"/>
        </w:rPr>
        <w:t>s</w:t>
      </w:r>
      <w:r>
        <w:rPr>
          <w:sz w:val="24"/>
          <w:szCs w:val="24"/>
        </w:rPr>
        <w:t xml:space="preserve"> in </w:t>
      </w:r>
      <w:r w:rsidR="0098479C">
        <w:rPr>
          <w:sz w:val="24"/>
          <w:szCs w:val="24"/>
        </w:rPr>
        <w:t xml:space="preserve">Quarterly </w:t>
      </w:r>
      <w:r>
        <w:rPr>
          <w:sz w:val="24"/>
          <w:szCs w:val="24"/>
        </w:rPr>
        <w:t>EBIT Margin</w:t>
      </w:r>
      <w:r w:rsidR="0098479C">
        <w:rPr>
          <w:sz w:val="24"/>
          <w:szCs w:val="24"/>
        </w:rPr>
        <w:t xml:space="preserve"> – Overall and Key S</w:t>
      </w:r>
      <w:r>
        <w:rPr>
          <w:sz w:val="24"/>
          <w:szCs w:val="24"/>
        </w:rPr>
        <w:t>egments</w:t>
      </w:r>
    </w:p>
    <w:p w:rsidR="00D55BBE" w:rsidRDefault="00FD5A7C" w:rsidP="00D55BBE">
      <w:pPr>
        <w:pStyle w:val="ListParagraph"/>
        <w:tabs>
          <w:tab w:val="left" w:pos="3823"/>
        </w:tabs>
        <w:ind w:left="360"/>
        <w:jc w:val="both"/>
        <w:rPr>
          <w:sz w:val="24"/>
          <w:szCs w:val="24"/>
        </w:rPr>
      </w:pPr>
      <w:r w:rsidRPr="00FD5A7C">
        <w:rPr>
          <w:noProof/>
          <w:lang w:val="en-IN" w:eastAsia="en-IN"/>
        </w:rPr>
        <w:drawing>
          <wp:inline distT="0" distB="0" distL="0" distR="0">
            <wp:extent cx="5732145" cy="923961"/>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923961"/>
                    </a:xfrm>
                    <a:prstGeom prst="rect">
                      <a:avLst/>
                    </a:prstGeom>
                    <a:noFill/>
                    <a:ln>
                      <a:noFill/>
                    </a:ln>
                  </pic:spPr>
                </pic:pic>
              </a:graphicData>
            </a:graphic>
          </wp:inline>
        </w:drawing>
      </w:r>
    </w:p>
    <w:p w:rsidR="00D55BBE" w:rsidRDefault="00D55BBE" w:rsidP="00D55BBE">
      <w:pPr>
        <w:pStyle w:val="ListParagraph"/>
        <w:tabs>
          <w:tab w:val="left" w:pos="3823"/>
        </w:tabs>
        <w:ind w:left="360"/>
        <w:jc w:val="both"/>
        <w:rPr>
          <w:sz w:val="24"/>
          <w:szCs w:val="24"/>
        </w:rPr>
      </w:pPr>
    </w:p>
    <w:p w:rsidR="001678D3" w:rsidRPr="009F22CB" w:rsidRDefault="001678D3" w:rsidP="009F22CB">
      <w:pPr>
        <w:pStyle w:val="ListParagraph"/>
        <w:numPr>
          <w:ilvl w:val="0"/>
          <w:numId w:val="2"/>
        </w:numPr>
        <w:tabs>
          <w:tab w:val="left" w:pos="3823"/>
        </w:tabs>
        <w:jc w:val="both"/>
        <w:rPr>
          <w:sz w:val="24"/>
          <w:szCs w:val="24"/>
        </w:rPr>
      </w:pPr>
      <w:r w:rsidRPr="009F22CB">
        <w:rPr>
          <w:sz w:val="24"/>
          <w:szCs w:val="24"/>
        </w:rPr>
        <w:t>The sales volume for PVC Pipes &amp; Fittings was at</w:t>
      </w:r>
      <w:r w:rsidR="006810FB" w:rsidRPr="009F22CB">
        <w:rPr>
          <w:sz w:val="24"/>
          <w:szCs w:val="24"/>
        </w:rPr>
        <w:t xml:space="preserve"> </w:t>
      </w:r>
      <w:r w:rsidR="000F5D60">
        <w:rPr>
          <w:sz w:val="24"/>
          <w:szCs w:val="24"/>
        </w:rPr>
        <w:t>71,758</w:t>
      </w:r>
      <w:r w:rsidR="00763C97">
        <w:rPr>
          <w:sz w:val="24"/>
          <w:szCs w:val="24"/>
        </w:rPr>
        <w:t xml:space="preserve"> </w:t>
      </w:r>
      <w:r w:rsidRPr="009F22CB">
        <w:rPr>
          <w:sz w:val="24"/>
          <w:szCs w:val="24"/>
        </w:rPr>
        <w:t>MT in Q</w:t>
      </w:r>
      <w:r w:rsidR="00763C97">
        <w:rPr>
          <w:sz w:val="24"/>
          <w:szCs w:val="24"/>
        </w:rPr>
        <w:t>4</w:t>
      </w:r>
      <w:r w:rsidRPr="009F22CB">
        <w:rPr>
          <w:sz w:val="24"/>
          <w:szCs w:val="24"/>
        </w:rPr>
        <w:t>FY1</w:t>
      </w:r>
      <w:r w:rsidR="006810FB" w:rsidRPr="009F22CB">
        <w:rPr>
          <w:sz w:val="24"/>
          <w:szCs w:val="24"/>
        </w:rPr>
        <w:t>8</w:t>
      </w:r>
      <w:r w:rsidR="00827A9F" w:rsidRPr="009F22CB">
        <w:rPr>
          <w:sz w:val="24"/>
          <w:szCs w:val="24"/>
        </w:rPr>
        <w:t xml:space="preserve"> up by </w:t>
      </w:r>
      <w:r w:rsidR="00763C97">
        <w:rPr>
          <w:sz w:val="24"/>
          <w:szCs w:val="24"/>
        </w:rPr>
        <w:t>12.0</w:t>
      </w:r>
      <w:r w:rsidR="00827A9F" w:rsidRPr="009F22CB">
        <w:rPr>
          <w:sz w:val="24"/>
          <w:szCs w:val="24"/>
        </w:rPr>
        <w:t xml:space="preserve">% </w:t>
      </w:r>
      <w:r w:rsidRPr="009F22CB">
        <w:rPr>
          <w:sz w:val="24"/>
          <w:szCs w:val="24"/>
        </w:rPr>
        <w:t xml:space="preserve"> against </w:t>
      </w:r>
      <w:r w:rsidR="00763C97">
        <w:rPr>
          <w:sz w:val="24"/>
          <w:szCs w:val="24"/>
        </w:rPr>
        <w:t>64,062</w:t>
      </w:r>
      <w:r w:rsidR="007C73BC" w:rsidRPr="009F22CB">
        <w:rPr>
          <w:sz w:val="24"/>
          <w:szCs w:val="24"/>
        </w:rPr>
        <w:t xml:space="preserve"> </w:t>
      </w:r>
      <w:r w:rsidRPr="009F22CB">
        <w:rPr>
          <w:sz w:val="24"/>
          <w:szCs w:val="24"/>
        </w:rPr>
        <w:t>MT in Q</w:t>
      </w:r>
      <w:r w:rsidR="00763C97">
        <w:rPr>
          <w:sz w:val="24"/>
          <w:szCs w:val="24"/>
        </w:rPr>
        <w:t>4</w:t>
      </w:r>
      <w:r w:rsidRPr="009F22CB">
        <w:rPr>
          <w:sz w:val="24"/>
          <w:szCs w:val="24"/>
        </w:rPr>
        <w:t>FY1</w:t>
      </w:r>
      <w:r w:rsidR="00827A9F" w:rsidRPr="009F22CB">
        <w:rPr>
          <w:sz w:val="24"/>
          <w:szCs w:val="24"/>
        </w:rPr>
        <w:t>7</w:t>
      </w:r>
      <w:r w:rsidR="00BE6469" w:rsidRPr="009F22CB">
        <w:rPr>
          <w:sz w:val="24"/>
          <w:szCs w:val="24"/>
        </w:rPr>
        <w:t>.</w:t>
      </w:r>
      <w:r w:rsidR="006D2AA6">
        <w:rPr>
          <w:sz w:val="24"/>
          <w:szCs w:val="24"/>
        </w:rPr>
        <w:t xml:space="preserve">  For FY18 it was at </w:t>
      </w:r>
      <w:r w:rsidR="000F5D60">
        <w:rPr>
          <w:sz w:val="24"/>
          <w:szCs w:val="24"/>
        </w:rPr>
        <w:t>2,52,036</w:t>
      </w:r>
      <w:r w:rsidR="006D2AA6">
        <w:rPr>
          <w:sz w:val="24"/>
          <w:szCs w:val="24"/>
        </w:rPr>
        <w:t xml:space="preserve"> MT </w:t>
      </w:r>
      <w:r w:rsidR="00893869">
        <w:rPr>
          <w:sz w:val="24"/>
          <w:szCs w:val="24"/>
        </w:rPr>
        <w:t xml:space="preserve">up by  </w:t>
      </w:r>
      <w:r w:rsidR="006D2AA6">
        <w:rPr>
          <w:sz w:val="24"/>
          <w:szCs w:val="24"/>
        </w:rPr>
        <w:t>2</w:t>
      </w:r>
      <w:r w:rsidR="00763C97">
        <w:rPr>
          <w:sz w:val="24"/>
          <w:szCs w:val="24"/>
        </w:rPr>
        <w:t>0</w:t>
      </w:r>
      <w:r w:rsidR="006D2AA6">
        <w:rPr>
          <w:sz w:val="24"/>
          <w:szCs w:val="24"/>
        </w:rPr>
        <w:t>.</w:t>
      </w:r>
      <w:r w:rsidR="00763C97">
        <w:rPr>
          <w:sz w:val="24"/>
          <w:szCs w:val="24"/>
        </w:rPr>
        <w:t>4</w:t>
      </w:r>
      <w:r w:rsidR="006D2AA6">
        <w:rPr>
          <w:sz w:val="24"/>
          <w:szCs w:val="24"/>
        </w:rPr>
        <w:t>%</w:t>
      </w:r>
      <w:r w:rsidR="00893869">
        <w:rPr>
          <w:sz w:val="24"/>
          <w:szCs w:val="24"/>
        </w:rPr>
        <w:t xml:space="preserve">  against </w:t>
      </w:r>
      <w:r w:rsidR="00763C97">
        <w:rPr>
          <w:sz w:val="24"/>
          <w:szCs w:val="24"/>
        </w:rPr>
        <w:t>2,09,419</w:t>
      </w:r>
      <w:r w:rsidR="006D2AA6">
        <w:rPr>
          <w:sz w:val="24"/>
          <w:szCs w:val="24"/>
        </w:rPr>
        <w:t xml:space="preserve"> MT for </w:t>
      </w:r>
      <w:r w:rsidR="00763C97">
        <w:rPr>
          <w:sz w:val="24"/>
          <w:szCs w:val="24"/>
        </w:rPr>
        <w:t>F</w:t>
      </w:r>
      <w:r w:rsidR="006D2AA6">
        <w:rPr>
          <w:sz w:val="24"/>
          <w:szCs w:val="24"/>
        </w:rPr>
        <w:t>Y17.</w:t>
      </w:r>
    </w:p>
    <w:p w:rsidR="001678D3" w:rsidRPr="009F22CB" w:rsidRDefault="001678D3" w:rsidP="009F22CB">
      <w:pPr>
        <w:pStyle w:val="ListParagraph"/>
        <w:numPr>
          <w:ilvl w:val="0"/>
          <w:numId w:val="2"/>
        </w:numPr>
        <w:tabs>
          <w:tab w:val="left" w:pos="3823"/>
        </w:tabs>
        <w:jc w:val="both"/>
        <w:rPr>
          <w:sz w:val="24"/>
          <w:szCs w:val="24"/>
        </w:rPr>
      </w:pPr>
      <w:r w:rsidRPr="009F22CB">
        <w:rPr>
          <w:sz w:val="24"/>
          <w:szCs w:val="24"/>
        </w:rPr>
        <w:t xml:space="preserve">Total income from operations </w:t>
      </w:r>
      <w:r w:rsidR="006F3236" w:rsidRPr="009F22CB">
        <w:rPr>
          <w:sz w:val="24"/>
          <w:szCs w:val="24"/>
        </w:rPr>
        <w:t>excluding dut</w:t>
      </w:r>
      <w:r w:rsidR="004F6044">
        <w:rPr>
          <w:sz w:val="24"/>
          <w:szCs w:val="24"/>
        </w:rPr>
        <w:t>ies</w:t>
      </w:r>
      <w:r w:rsidR="006F3236" w:rsidRPr="009F22CB">
        <w:rPr>
          <w:sz w:val="24"/>
          <w:szCs w:val="24"/>
        </w:rPr>
        <w:t xml:space="preserve"> and taxes </w:t>
      </w:r>
      <w:r w:rsidRPr="009F22CB">
        <w:rPr>
          <w:sz w:val="24"/>
          <w:szCs w:val="24"/>
        </w:rPr>
        <w:t xml:space="preserve">was at INR </w:t>
      </w:r>
      <w:r w:rsidR="00BC1D5F">
        <w:rPr>
          <w:sz w:val="24"/>
          <w:szCs w:val="24"/>
        </w:rPr>
        <w:t xml:space="preserve">8,091 </w:t>
      </w:r>
      <w:r w:rsidRPr="009F22CB">
        <w:rPr>
          <w:sz w:val="24"/>
          <w:szCs w:val="24"/>
        </w:rPr>
        <w:t>mn for Q</w:t>
      </w:r>
      <w:r w:rsidR="00251894">
        <w:rPr>
          <w:sz w:val="24"/>
          <w:szCs w:val="24"/>
        </w:rPr>
        <w:t>4</w:t>
      </w:r>
      <w:r w:rsidRPr="009F22CB">
        <w:rPr>
          <w:sz w:val="24"/>
          <w:szCs w:val="24"/>
        </w:rPr>
        <w:t>FY1</w:t>
      </w:r>
      <w:r w:rsidR="009834DB" w:rsidRPr="009F22CB">
        <w:rPr>
          <w:sz w:val="24"/>
          <w:szCs w:val="24"/>
        </w:rPr>
        <w:t>8</w:t>
      </w:r>
      <w:r w:rsidRPr="009F22CB">
        <w:rPr>
          <w:sz w:val="24"/>
          <w:szCs w:val="24"/>
        </w:rPr>
        <w:t xml:space="preserve"> </w:t>
      </w:r>
      <w:r w:rsidR="00BC1D5F">
        <w:rPr>
          <w:sz w:val="24"/>
          <w:szCs w:val="24"/>
        </w:rPr>
        <w:t>down</w:t>
      </w:r>
      <w:r w:rsidR="00827A9F" w:rsidRPr="009F22CB">
        <w:rPr>
          <w:sz w:val="24"/>
          <w:szCs w:val="24"/>
        </w:rPr>
        <w:t xml:space="preserve"> </w:t>
      </w:r>
      <w:r w:rsidR="00BC1D5F">
        <w:rPr>
          <w:sz w:val="24"/>
          <w:szCs w:val="24"/>
        </w:rPr>
        <w:t>8.8%</w:t>
      </w:r>
      <w:r w:rsidR="00827A9F" w:rsidRPr="009F22CB">
        <w:rPr>
          <w:sz w:val="24"/>
          <w:szCs w:val="24"/>
        </w:rPr>
        <w:t xml:space="preserve"> </w:t>
      </w:r>
      <w:r w:rsidRPr="009F22CB">
        <w:rPr>
          <w:sz w:val="24"/>
          <w:szCs w:val="24"/>
        </w:rPr>
        <w:t xml:space="preserve">against INR </w:t>
      </w:r>
      <w:r w:rsidR="00251894">
        <w:rPr>
          <w:sz w:val="24"/>
          <w:szCs w:val="24"/>
        </w:rPr>
        <w:t xml:space="preserve"> </w:t>
      </w:r>
      <w:r w:rsidR="00BC1D5F">
        <w:rPr>
          <w:sz w:val="24"/>
          <w:szCs w:val="24"/>
        </w:rPr>
        <w:t>8,876</w:t>
      </w:r>
      <w:r w:rsidRPr="009F22CB">
        <w:rPr>
          <w:sz w:val="24"/>
          <w:szCs w:val="24"/>
        </w:rPr>
        <w:t xml:space="preserve"> mn in Q</w:t>
      </w:r>
      <w:r w:rsidR="00251894">
        <w:rPr>
          <w:sz w:val="24"/>
          <w:szCs w:val="24"/>
        </w:rPr>
        <w:t>4</w:t>
      </w:r>
      <w:r w:rsidRPr="009F22CB">
        <w:rPr>
          <w:sz w:val="24"/>
          <w:szCs w:val="24"/>
        </w:rPr>
        <w:t>FY1</w:t>
      </w:r>
      <w:r w:rsidR="00827A9F" w:rsidRPr="009F22CB">
        <w:rPr>
          <w:sz w:val="24"/>
          <w:szCs w:val="24"/>
        </w:rPr>
        <w:t>7</w:t>
      </w:r>
      <w:r w:rsidR="00BE6469" w:rsidRPr="009F22CB">
        <w:rPr>
          <w:sz w:val="24"/>
          <w:szCs w:val="24"/>
        </w:rPr>
        <w:t>.</w:t>
      </w:r>
      <w:r w:rsidR="009B31C9">
        <w:rPr>
          <w:sz w:val="24"/>
          <w:szCs w:val="24"/>
        </w:rPr>
        <w:t xml:space="preserve">  For FY18 it was Rs. 27,378 mn up by 5.2% against Rs. 26,024 mn for FY17.</w:t>
      </w:r>
    </w:p>
    <w:p w:rsidR="009B31C9" w:rsidRPr="009F22CB" w:rsidRDefault="001678D3" w:rsidP="009B31C9">
      <w:pPr>
        <w:pStyle w:val="ListParagraph"/>
        <w:numPr>
          <w:ilvl w:val="0"/>
          <w:numId w:val="2"/>
        </w:numPr>
        <w:tabs>
          <w:tab w:val="left" w:pos="3823"/>
        </w:tabs>
        <w:jc w:val="both"/>
        <w:rPr>
          <w:sz w:val="24"/>
          <w:szCs w:val="24"/>
        </w:rPr>
      </w:pPr>
      <w:r w:rsidRPr="009F22CB">
        <w:rPr>
          <w:sz w:val="24"/>
          <w:szCs w:val="24"/>
        </w:rPr>
        <w:t xml:space="preserve">EBITDA stood at INR </w:t>
      </w:r>
      <w:r w:rsidR="00BC1D5F">
        <w:rPr>
          <w:sz w:val="24"/>
          <w:szCs w:val="24"/>
        </w:rPr>
        <w:t>1,8</w:t>
      </w:r>
      <w:r w:rsidR="0095475D">
        <w:rPr>
          <w:sz w:val="24"/>
          <w:szCs w:val="24"/>
        </w:rPr>
        <w:t>79</w:t>
      </w:r>
      <w:r w:rsidR="007C73BC" w:rsidRPr="009F22CB">
        <w:rPr>
          <w:sz w:val="24"/>
          <w:szCs w:val="24"/>
        </w:rPr>
        <w:t xml:space="preserve"> </w:t>
      </w:r>
      <w:r w:rsidRPr="009F22CB">
        <w:rPr>
          <w:sz w:val="24"/>
          <w:szCs w:val="24"/>
        </w:rPr>
        <w:t>mn for Q</w:t>
      </w:r>
      <w:r w:rsidR="00251894">
        <w:rPr>
          <w:sz w:val="24"/>
          <w:szCs w:val="24"/>
        </w:rPr>
        <w:t>4</w:t>
      </w:r>
      <w:r w:rsidRPr="009F22CB">
        <w:rPr>
          <w:sz w:val="24"/>
          <w:szCs w:val="24"/>
        </w:rPr>
        <w:t>FY1</w:t>
      </w:r>
      <w:r w:rsidR="009834DB" w:rsidRPr="009F22CB">
        <w:rPr>
          <w:sz w:val="24"/>
          <w:szCs w:val="24"/>
        </w:rPr>
        <w:t>8</w:t>
      </w:r>
      <w:r w:rsidRPr="009F22CB">
        <w:rPr>
          <w:sz w:val="24"/>
          <w:szCs w:val="24"/>
        </w:rPr>
        <w:t xml:space="preserve"> </w:t>
      </w:r>
      <w:r w:rsidR="00BC1D5F">
        <w:rPr>
          <w:sz w:val="24"/>
          <w:szCs w:val="24"/>
        </w:rPr>
        <w:t xml:space="preserve">up by </w:t>
      </w:r>
      <w:r w:rsidR="0095475D">
        <w:rPr>
          <w:sz w:val="24"/>
          <w:szCs w:val="24"/>
        </w:rPr>
        <w:t>5</w:t>
      </w:r>
      <w:r w:rsidR="00BC1D5F">
        <w:rPr>
          <w:sz w:val="24"/>
          <w:szCs w:val="24"/>
        </w:rPr>
        <w:t>.</w:t>
      </w:r>
      <w:r w:rsidR="0095475D">
        <w:rPr>
          <w:sz w:val="24"/>
          <w:szCs w:val="24"/>
        </w:rPr>
        <w:t>3</w:t>
      </w:r>
      <w:r w:rsidR="00827A9F" w:rsidRPr="009F22CB">
        <w:rPr>
          <w:sz w:val="24"/>
          <w:szCs w:val="24"/>
        </w:rPr>
        <w:t xml:space="preserve">% </w:t>
      </w:r>
      <w:r w:rsidRPr="009F22CB">
        <w:rPr>
          <w:sz w:val="24"/>
          <w:szCs w:val="24"/>
        </w:rPr>
        <w:t xml:space="preserve">against INR </w:t>
      </w:r>
      <w:r w:rsidR="00BC1D5F">
        <w:rPr>
          <w:sz w:val="24"/>
          <w:szCs w:val="24"/>
        </w:rPr>
        <w:t>1,785</w:t>
      </w:r>
      <w:r w:rsidR="007C73BC" w:rsidRPr="009F22CB">
        <w:rPr>
          <w:sz w:val="24"/>
          <w:szCs w:val="24"/>
        </w:rPr>
        <w:t xml:space="preserve"> </w:t>
      </w:r>
      <w:r w:rsidRPr="009F22CB">
        <w:rPr>
          <w:sz w:val="24"/>
          <w:szCs w:val="24"/>
        </w:rPr>
        <w:t>mn for Q</w:t>
      </w:r>
      <w:r w:rsidR="00251894">
        <w:rPr>
          <w:sz w:val="24"/>
          <w:szCs w:val="24"/>
        </w:rPr>
        <w:t>4</w:t>
      </w:r>
      <w:r w:rsidRPr="009F22CB">
        <w:rPr>
          <w:sz w:val="24"/>
          <w:szCs w:val="24"/>
        </w:rPr>
        <w:t>FY1</w:t>
      </w:r>
      <w:r w:rsidR="00827A9F" w:rsidRPr="009F22CB">
        <w:rPr>
          <w:sz w:val="24"/>
          <w:szCs w:val="24"/>
        </w:rPr>
        <w:t>7</w:t>
      </w:r>
      <w:r w:rsidR="00BE6469" w:rsidRPr="009F22CB">
        <w:rPr>
          <w:sz w:val="24"/>
          <w:szCs w:val="24"/>
        </w:rPr>
        <w:t>.</w:t>
      </w:r>
      <w:r w:rsidR="009B31C9">
        <w:rPr>
          <w:sz w:val="24"/>
          <w:szCs w:val="24"/>
        </w:rPr>
        <w:t xml:space="preserve">  For FY18 it was Rs. 4,8</w:t>
      </w:r>
      <w:r w:rsidR="0095475D">
        <w:rPr>
          <w:sz w:val="24"/>
          <w:szCs w:val="24"/>
        </w:rPr>
        <w:t>39</w:t>
      </w:r>
      <w:r w:rsidR="009B31C9">
        <w:rPr>
          <w:sz w:val="24"/>
          <w:szCs w:val="24"/>
        </w:rPr>
        <w:t xml:space="preserve"> mn down 14.</w:t>
      </w:r>
      <w:r w:rsidR="0095475D">
        <w:rPr>
          <w:sz w:val="24"/>
          <w:szCs w:val="24"/>
        </w:rPr>
        <w:t>0</w:t>
      </w:r>
      <w:r w:rsidR="009B31C9">
        <w:rPr>
          <w:sz w:val="24"/>
          <w:szCs w:val="24"/>
        </w:rPr>
        <w:t>% against Rs. 5,630 mn for FY17.</w:t>
      </w:r>
    </w:p>
    <w:p w:rsidR="00FF4F51" w:rsidRPr="009F22CB" w:rsidRDefault="001678D3" w:rsidP="00FF4F51">
      <w:pPr>
        <w:pStyle w:val="ListParagraph"/>
        <w:numPr>
          <w:ilvl w:val="0"/>
          <w:numId w:val="2"/>
        </w:numPr>
        <w:tabs>
          <w:tab w:val="left" w:pos="3823"/>
        </w:tabs>
        <w:jc w:val="both"/>
        <w:rPr>
          <w:sz w:val="24"/>
          <w:szCs w:val="24"/>
        </w:rPr>
      </w:pPr>
      <w:r w:rsidRPr="009F22CB">
        <w:rPr>
          <w:sz w:val="24"/>
          <w:szCs w:val="24"/>
        </w:rPr>
        <w:t>Profit after tax was at INR</w:t>
      </w:r>
      <w:r w:rsidR="0051337B" w:rsidRPr="009F22CB">
        <w:rPr>
          <w:sz w:val="24"/>
          <w:szCs w:val="24"/>
        </w:rPr>
        <w:t xml:space="preserve"> </w:t>
      </w:r>
      <w:r w:rsidR="0095475D">
        <w:rPr>
          <w:sz w:val="24"/>
          <w:szCs w:val="24"/>
        </w:rPr>
        <w:t>1,209</w:t>
      </w:r>
      <w:r w:rsidR="009834DB" w:rsidRPr="009F22CB">
        <w:rPr>
          <w:sz w:val="24"/>
          <w:szCs w:val="24"/>
        </w:rPr>
        <w:t xml:space="preserve"> </w:t>
      </w:r>
      <w:r w:rsidRPr="009F22CB">
        <w:rPr>
          <w:sz w:val="24"/>
          <w:szCs w:val="24"/>
        </w:rPr>
        <w:t>mn for Q</w:t>
      </w:r>
      <w:r w:rsidR="00251894">
        <w:rPr>
          <w:sz w:val="24"/>
          <w:szCs w:val="24"/>
        </w:rPr>
        <w:t>4</w:t>
      </w:r>
      <w:r w:rsidRPr="009F22CB">
        <w:rPr>
          <w:sz w:val="24"/>
          <w:szCs w:val="24"/>
        </w:rPr>
        <w:t>FY1</w:t>
      </w:r>
      <w:r w:rsidR="009834DB" w:rsidRPr="009F22CB">
        <w:rPr>
          <w:sz w:val="24"/>
          <w:szCs w:val="24"/>
        </w:rPr>
        <w:t>8</w:t>
      </w:r>
      <w:r w:rsidRPr="009F22CB">
        <w:rPr>
          <w:sz w:val="24"/>
          <w:szCs w:val="24"/>
        </w:rPr>
        <w:t xml:space="preserve"> </w:t>
      </w:r>
      <w:r w:rsidR="00827A9F" w:rsidRPr="009F22CB">
        <w:rPr>
          <w:sz w:val="24"/>
          <w:szCs w:val="24"/>
        </w:rPr>
        <w:t xml:space="preserve">down </w:t>
      </w:r>
      <w:r w:rsidR="0095475D">
        <w:rPr>
          <w:sz w:val="24"/>
          <w:szCs w:val="24"/>
        </w:rPr>
        <w:t>1.9</w:t>
      </w:r>
      <w:r w:rsidR="00251894">
        <w:rPr>
          <w:sz w:val="24"/>
          <w:szCs w:val="24"/>
        </w:rPr>
        <w:t xml:space="preserve"> %</w:t>
      </w:r>
      <w:r w:rsidR="00827A9F" w:rsidRPr="009F22CB">
        <w:rPr>
          <w:sz w:val="24"/>
          <w:szCs w:val="24"/>
        </w:rPr>
        <w:t xml:space="preserve"> </w:t>
      </w:r>
      <w:r w:rsidR="0095475D">
        <w:rPr>
          <w:sz w:val="24"/>
          <w:szCs w:val="24"/>
        </w:rPr>
        <w:t xml:space="preserve">against INR1,233 </w:t>
      </w:r>
      <w:r w:rsidRPr="009F22CB">
        <w:rPr>
          <w:sz w:val="24"/>
          <w:szCs w:val="24"/>
        </w:rPr>
        <w:t>mn for Q</w:t>
      </w:r>
      <w:r w:rsidR="00251894">
        <w:rPr>
          <w:sz w:val="24"/>
          <w:szCs w:val="24"/>
        </w:rPr>
        <w:t>4</w:t>
      </w:r>
      <w:r w:rsidRPr="009F22CB">
        <w:rPr>
          <w:sz w:val="24"/>
          <w:szCs w:val="24"/>
        </w:rPr>
        <w:t>FY1</w:t>
      </w:r>
      <w:r w:rsidR="00827A9F" w:rsidRPr="009F22CB">
        <w:rPr>
          <w:sz w:val="24"/>
          <w:szCs w:val="24"/>
        </w:rPr>
        <w:t>7</w:t>
      </w:r>
      <w:r w:rsidR="00BE6469" w:rsidRPr="009F22CB">
        <w:rPr>
          <w:sz w:val="24"/>
          <w:szCs w:val="24"/>
        </w:rPr>
        <w:t>.</w:t>
      </w:r>
      <w:r w:rsidR="00FF4F51">
        <w:rPr>
          <w:sz w:val="24"/>
          <w:szCs w:val="24"/>
        </w:rPr>
        <w:t xml:space="preserve"> For FY18 it was Rs. </w:t>
      </w:r>
      <w:r w:rsidR="0095475D">
        <w:rPr>
          <w:sz w:val="24"/>
          <w:szCs w:val="24"/>
        </w:rPr>
        <w:t>2,985</w:t>
      </w:r>
      <w:r w:rsidR="00FF4F51">
        <w:rPr>
          <w:sz w:val="24"/>
          <w:szCs w:val="24"/>
        </w:rPr>
        <w:t xml:space="preserve"> mn </w:t>
      </w:r>
      <w:r w:rsidR="0095475D">
        <w:rPr>
          <w:sz w:val="24"/>
          <w:szCs w:val="24"/>
        </w:rPr>
        <w:t>down</w:t>
      </w:r>
      <w:r w:rsidR="00FF4F51">
        <w:rPr>
          <w:sz w:val="24"/>
          <w:szCs w:val="24"/>
        </w:rPr>
        <w:t xml:space="preserve"> </w:t>
      </w:r>
      <w:r w:rsidR="0095475D">
        <w:rPr>
          <w:sz w:val="24"/>
          <w:szCs w:val="24"/>
        </w:rPr>
        <w:t>1</w:t>
      </w:r>
      <w:r w:rsidR="00FF4F51">
        <w:rPr>
          <w:sz w:val="24"/>
          <w:szCs w:val="24"/>
        </w:rPr>
        <w:t>5.2% against Rs.</w:t>
      </w:r>
      <w:r w:rsidR="0095475D">
        <w:rPr>
          <w:sz w:val="24"/>
          <w:szCs w:val="24"/>
        </w:rPr>
        <w:t xml:space="preserve"> 3,522</w:t>
      </w:r>
      <w:r w:rsidR="00FF4F51">
        <w:rPr>
          <w:sz w:val="24"/>
          <w:szCs w:val="24"/>
        </w:rPr>
        <w:t xml:space="preserve"> mn for FY17.</w:t>
      </w:r>
    </w:p>
    <w:p w:rsidR="001678D3" w:rsidRPr="009F22CB" w:rsidRDefault="001678D3" w:rsidP="00FF4F51">
      <w:pPr>
        <w:pStyle w:val="ListParagraph"/>
        <w:tabs>
          <w:tab w:val="left" w:pos="3823"/>
        </w:tabs>
        <w:ind w:left="360"/>
        <w:jc w:val="both"/>
        <w:rPr>
          <w:sz w:val="24"/>
          <w:szCs w:val="24"/>
        </w:rPr>
      </w:pPr>
    </w:p>
    <w:p w:rsidR="0097336C" w:rsidRPr="006C52BE" w:rsidRDefault="0097336C" w:rsidP="0097336C">
      <w:r w:rsidRPr="006C52BE">
        <w:rPr>
          <w:noProof/>
          <w:lang w:val="en-IN" w:eastAsia="en-IN"/>
        </w:rPr>
        <mc:AlternateContent>
          <mc:Choice Requires="wps">
            <w:drawing>
              <wp:anchor distT="0" distB="0" distL="114300" distR="114300" simplePos="0" relativeHeight="251668480" behindDoc="0" locked="0" layoutInCell="1" allowOverlap="1" wp14:anchorId="6074DC60" wp14:editId="7E37299C">
                <wp:simplePos x="0" y="0"/>
                <wp:positionH relativeFrom="margin">
                  <wp:align>left</wp:align>
                </wp:positionH>
                <wp:positionV relativeFrom="paragraph">
                  <wp:posOffset>281849</wp:posOffset>
                </wp:positionV>
                <wp:extent cx="2082373" cy="307340"/>
                <wp:effectExtent l="0" t="0" r="13335" b="16510"/>
                <wp:wrapNone/>
                <wp:docPr id="9" name="Rectangle 9"/>
                <wp:cNvGraphicFramePr/>
                <a:graphic xmlns:a="http://schemas.openxmlformats.org/drawingml/2006/main">
                  <a:graphicData uri="http://schemas.microsoft.com/office/word/2010/wordprocessingShape">
                    <wps:wsp>
                      <wps:cNvSpPr/>
                      <wps:spPr>
                        <a:xfrm>
                          <a:off x="0" y="0"/>
                          <a:ext cx="2082373" cy="307340"/>
                        </a:xfrm>
                        <a:prstGeom prst="rect">
                          <a:avLst/>
                        </a:prstGeom>
                        <a:solidFill>
                          <a:srgbClr val="00B0F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7C38" w:rsidRPr="00A3225D" w:rsidRDefault="00E67C38" w:rsidP="0097336C">
                            <w:pPr>
                              <w:rPr>
                                <w:b/>
                                <w:sz w:val="28"/>
                                <w:szCs w:val="28"/>
                              </w:rPr>
                            </w:pPr>
                            <w:r>
                              <w:rPr>
                                <w:b/>
                                <w:sz w:val="28"/>
                                <w:szCs w:val="28"/>
                              </w:rPr>
                              <w:t xml:space="preserve">Management Comments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74DC60" id="Rectangle 9" o:spid="_x0000_s1029" style="position:absolute;margin-left:0;margin-top:22.2pt;width:163.95pt;height:24.2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" fillcolor="#00b0f0" strokecolor="#a5a5a5 [2092]" strokeweight="1pt">
                <v:textbox>
                  <w:txbxContent>
                    <w:p w:rsidR="00E67C38" w:rsidRPr="00A3225D" w:rsidRDefault="00E67C38" w:rsidP="0097336C">
                      <w:pPr>
                        <w:rPr>
                          <w:b/>
                          <w:sz w:val="28"/>
                          <w:szCs w:val="28"/>
                        </w:rPr>
                      </w:pPr>
                      <w:r>
                        <w:rPr>
                          <w:b/>
                          <w:sz w:val="28"/>
                          <w:szCs w:val="28"/>
                        </w:rPr>
                        <w:t xml:space="preserve">Management Comments  </w:t>
                      </w:r>
                    </w:p>
                  </w:txbxContent>
                </v:textbox>
                <w10:wrap anchorx="margin"/>
              </v:rect>
            </w:pict>
          </mc:Fallback>
        </mc:AlternateContent>
      </w:r>
    </w:p>
    <w:p w:rsidR="0097336C" w:rsidRPr="006C52BE" w:rsidRDefault="0097336C" w:rsidP="0097336C"/>
    <w:p w:rsidR="0097336C" w:rsidRPr="006C52BE" w:rsidRDefault="0051337B" w:rsidP="0097336C">
      <w:r w:rsidRPr="006C52BE">
        <w:rPr>
          <w:noProof/>
          <w:lang w:val="en-IN" w:eastAsia="en-IN"/>
        </w:rPr>
        <mc:AlternateContent>
          <mc:Choice Requires="wps">
            <w:drawing>
              <wp:anchor distT="0" distB="0" distL="114300" distR="114300" simplePos="0" relativeHeight="251682816" behindDoc="0" locked="0" layoutInCell="1" allowOverlap="1" wp14:anchorId="2544449A" wp14:editId="4708963F">
                <wp:simplePos x="0" y="0"/>
                <wp:positionH relativeFrom="column">
                  <wp:posOffset>2209800</wp:posOffset>
                </wp:positionH>
                <wp:positionV relativeFrom="paragraph">
                  <wp:posOffset>120015</wp:posOffset>
                </wp:positionV>
                <wp:extent cx="3933825" cy="1915160"/>
                <wp:effectExtent l="0" t="0" r="9525" b="8890"/>
                <wp:wrapNone/>
                <wp:docPr id="73" name="Shape 73"/>
                <wp:cNvGraphicFramePr/>
                <a:graphic xmlns:a="http://schemas.openxmlformats.org/drawingml/2006/main">
                  <a:graphicData uri="http://schemas.microsoft.com/office/word/2010/wordprocessingShape">
                    <wps:wsp>
                      <wps:cNvSpPr/>
                      <wps:spPr>
                        <a:xfrm>
                          <a:off x="0" y="0"/>
                          <a:ext cx="3933825" cy="1915160"/>
                        </a:xfrm>
                        <a:prstGeom prst="rect">
                          <a:avLst/>
                        </a:prstGeom>
                        <a:solidFill>
                          <a:srgbClr val="00B0F0"/>
                        </a:solidFill>
                        <a:ln w="12700">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val="1"/>
                          </a:ext>
                        </a:extLst>
                      </wps:spPr>
                      <wps:txbx>
                        <w:txbxContent>
                          <w:p w:rsidR="0051337B" w:rsidRPr="0051337B" w:rsidRDefault="0051337B" w:rsidP="00663FDE">
                            <w:pPr>
                              <w:pStyle w:val="NormalWeb"/>
                              <w:spacing w:before="0" w:beforeAutospacing="0" w:after="0" w:afterAutospacing="0"/>
                              <w:jc w:val="both"/>
                              <w:rPr>
                                <w:color w:val="FFFFFF" w:themeColor="background1"/>
                                <w:sz w:val="30"/>
                                <w:szCs w:val="30"/>
                              </w:rPr>
                            </w:pPr>
                            <w:r w:rsidRPr="0051337B">
                              <w:rPr>
                                <w:rFonts w:asciiTheme="majorHAnsi" w:eastAsiaTheme="majorEastAsia" w:hAnsi="Calibri Light" w:cstheme="majorBidi"/>
                                <w:color w:val="FFFFFF" w:themeColor="background1"/>
                                <w:sz w:val="30"/>
                                <w:szCs w:val="30"/>
                              </w:rPr>
                              <w:t>“</w:t>
                            </w:r>
                            <w:r w:rsidR="0035047F" w:rsidRPr="0035047F">
                              <w:rPr>
                                <w:rFonts w:asciiTheme="majorHAnsi" w:eastAsiaTheme="majorEastAsia" w:hAnsi="Calibri Light" w:cstheme="majorBidi"/>
                                <w:color w:val="FFFFFF" w:themeColor="background1"/>
                                <w:sz w:val="30"/>
                                <w:szCs w:val="30"/>
                              </w:rPr>
                              <w:t>Results for the quarter are better compared to the last three quarters mainly on account of rise in PVC resin prices b</w:t>
                            </w:r>
                            <w:r w:rsidR="0035047F">
                              <w:rPr>
                                <w:rFonts w:asciiTheme="majorHAnsi" w:eastAsiaTheme="majorEastAsia" w:hAnsi="Calibri Light" w:cstheme="majorBidi"/>
                                <w:color w:val="FFFFFF" w:themeColor="background1"/>
                                <w:sz w:val="30"/>
                                <w:szCs w:val="30"/>
                              </w:rPr>
                              <w:t>y around 10% during the quarter</w:t>
                            </w:r>
                            <w:r w:rsidR="00663FDE" w:rsidRPr="00663FDE">
                              <w:rPr>
                                <w:rFonts w:asciiTheme="majorHAnsi" w:eastAsiaTheme="majorEastAsia" w:hAnsi="Calibri Light" w:cstheme="majorBidi"/>
                                <w:color w:val="FFFFFF" w:themeColor="background1"/>
                                <w:sz w:val="30"/>
                                <w:szCs w:val="30"/>
                              </w:rPr>
                              <w:t xml:space="preserve">.  </w:t>
                            </w:r>
                            <w:r w:rsidR="0035047F">
                              <w:rPr>
                                <w:rFonts w:asciiTheme="majorHAnsi" w:eastAsiaTheme="majorEastAsia" w:hAnsi="Calibri Light" w:cstheme="majorBidi"/>
                                <w:color w:val="FFFFFF" w:themeColor="background1"/>
                                <w:sz w:val="30"/>
                                <w:szCs w:val="30"/>
                              </w:rPr>
                              <w:t>We a</w:t>
                            </w:r>
                            <w:r w:rsidR="0035047F" w:rsidRPr="0035047F">
                              <w:rPr>
                                <w:rFonts w:asciiTheme="majorHAnsi" w:eastAsiaTheme="majorEastAsia" w:hAnsi="Calibri Light" w:cstheme="majorBidi"/>
                                <w:color w:val="FFFFFF" w:themeColor="background1"/>
                                <w:sz w:val="30"/>
                                <w:szCs w:val="30"/>
                              </w:rPr>
                              <w:t xml:space="preserve">chieved </w:t>
                            </w:r>
                            <w:r w:rsidR="0035047F">
                              <w:rPr>
                                <w:rFonts w:asciiTheme="majorHAnsi" w:eastAsiaTheme="majorEastAsia" w:hAnsi="Calibri Light" w:cstheme="majorBidi"/>
                                <w:color w:val="FFFFFF" w:themeColor="background1"/>
                                <w:sz w:val="30"/>
                                <w:szCs w:val="30"/>
                              </w:rPr>
                              <w:t xml:space="preserve">an </w:t>
                            </w:r>
                            <w:r w:rsidR="0035047F" w:rsidRPr="0035047F">
                              <w:rPr>
                                <w:rFonts w:asciiTheme="majorHAnsi" w:eastAsiaTheme="majorEastAsia" w:hAnsi="Calibri Light" w:cstheme="majorBidi"/>
                                <w:color w:val="FFFFFF" w:themeColor="background1"/>
                                <w:sz w:val="30"/>
                                <w:szCs w:val="30"/>
                              </w:rPr>
                              <w:t>Annual Volume growth of over 20 % in pip</w:t>
                            </w:r>
                            <w:r w:rsidR="0035047F">
                              <w:rPr>
                                <w:rFonts w:asciiTheme="majorHAnsi" w:eastAsiaTheme="majorEastAsia" w:hAnsi="Calibri Light" w:cstheme="majorBidi"/>
                                <w:color w:val="FFFFFF" w:themeColor="background1"/>
                                <w:sz w:val="30"/>
                                <w:szCs w:val="30"/>
                              </w:rPr>
                              <w:t>es and fittings during the year</w:t>
                            </w:r>
                            <w:bookmarkStart w:id="0" w:name="_GoBack"/>
                            <w:bookmarkEnd w:id="0"/>
                            <w:r w:rsidR="000C71AF" w:rsidRPr="000C71AF">
                              <w:rPr>
                                <w:rFonts w:asciiTheme="majorHAnsi" w:eastAsiaTheme="majorEastAsia" w:hAnsi="Calibri Light" w:cstheme="majorBidi"/>
                                <w:color w:val="FFFFFF" w:themeColor="background1"/>
                                <w:sz w:val="28"/>
                                <w:szCs w:val="28"/>
                              </w:rPr>
                              <w:t>.</w:t>
                            </w:r>
                            <w:r w:rsidRPr="0051337B">
                              <w:rPr>
                                <w:rFonts w:asciiTheme="majorHAnsi" w:eastAsiaTheme="majorEastAsia" w:hAnsi="Calibri Light" w:cstheme="majorBidi"/>
                                <w:color w:val="FFFFFF" w:themeColor="background1"/>
                                <w:sz w:val="30"/>
                                <w:szCs w:val="30"/>
                              </w:rPr>
                              <w:t>”</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2544449A" id="Shape 73" o:spid="_x0000_s1030" style="position:absolute;margin-left:174pt;margin-top:9.45pt;width:309.75pt;height:15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" fillcolor="#00b0f0" stroked="f" strokeweight="1pt">
                <v:stroke miterlimit="4"/>
                <v:textbox inset="0,0,0,0">
                  <w:txbxContent>
                    <w:p w:rsidR="0051337B" w:rsidRPr="0051337B" w:rsidRDefault="0051337B" w:rsidP="00663FDE">
                      <w:pPr>
                        <w:pStyle w:val="NormalWeb"/>
                        <w:spacing w:before="0" w:beforeAutospacing="0" w:after="0" w:afterAutospacing="0"/>
                        <w:jc w:val="both"/>
                        <w:rPr>
                          <w:color w:val="FFFFFF" w:themeColor="background1"/>
                          <w:sz w:val="30"/>
                          <w:szCs w:val="30"/>
                        </w:rPr>
                      </w:pPr>
                      <w:r w:rsidRPr="0051337B">
                        <w:rPr>
                          <w:rFonts w:asciiTheme="majorHAnsi" w:eastAsiaTheme="majorEastAsia" w:hAnsi="Calibri Light" w:cstheme="majorBidi"/>
                          <w:color w:val="FFFFFF" w:themeColor="background1"/>
                          <w:sz w:val="30"/>
                          <w:szCs w:val="30"/>
                        </w:rPr>
                        <w:t>“</w:t>
                      </w:r>
                      <w:r w:rsidR="0035047F" w:rsidRPr="0035047F">
                        <w:rPr>
                          <w:rFonts w:asciiTheme="majorHAnsi" w:eastAsiaTheme="majorEastAsia" w:hAnsi="Calibri Light" w:cstheme="majorBidi"/>
                          <w:color w:val="FFFFFF" w:themeColor="background1"/>
                          <w:sz w:val="30"/>
                          <w:szCs w:val="30"/>
                        </w:rPr>
                        <w:t>Results for the quarter are better compared to the last three quarters mainly on account of rise in PVC resin prices b</w:t>
                      </w:r>
                      <w:r w:rsidR="0035047F">
                        <w:rPr>
                          <w:rFonts w:asciiTheme="majorHAnsi" w:eastAsiaTheme="majorEastAsia" w:hAnsi="Calibri Light" w:cstheme="majorBidi"/>
                          <w:color w:val="FFFFFF" w:themeColor="background1"/>
                          <w:sz w:val="30"/>
                          <w:szCs w:val="30"/>
                        </w:rPr>
                        <w:t>y around 10% during the quarter</w:t>
                      </w:r>
                      <w:r w:rsidR="00663FDE" w:rsidRPr="00663FDE">
                        <w:rPr>
                          <w:rFonts w:asciiTheme="majorHAnsi" w:eastAsiaTheme="majorEastAsia" w:hAnsi="Calibri Light" w:cstheme="majorBidi"/>
                          <w:color w:val="FFFFFF" w:themeColor="background1"/>
                          <w:sz w:val="30"/>
                          <w:szCs w:val="30"/>
                        </w:rPr>
                        <w:t xml:space="preserve">.  </w:t>
                      </w:r>
                      <w:r w:rsidR="0035047F">
                        <w:rPr>
                          <w:rFonts w:asciiTheme="majorHAnsi" w:eastAsiaTheme="majorEastAsia" w:hAnsi="Calibri Light" w:cstheme="majorBidi"/>
                          <w:color w:val="FFFFFF" w:themeColor="background1"/>
                          <w:sz w:val="30"/>
                          <w:szCs w:val="30"/>
                        </w:rPr>
                        <w:t>We a</w:t>
                      </w:r>
                      <w:r w:rsidR="0035047F" w:rsidRPr="0035047F">
                        <w:rPr>
                          <w:rFonts w:asciiTheme="majorHAnsi" w:eastAsiaTheme="majorEastAsia" w:hAnsi="Calibri Light" w:cstheme="majorBidi"/>
                          <w:color w:val="FFFFFF" w:themeColor="background1"/>
                          <w:sz w:val="30"/>
                          <w:szCs w:val="30"/>
                        </w:rPr>
                        <w:t xml:space="preserve">chieved </w:t>
                      </w:r>
                      <w:r w:rsidR="0035047F">
                        <w:rPr>
                          <w:rFonts w:asciiTheme="majorHAnsi" w:eastAsiaTheme="majorEastAsia" w:hAnsi="Calibri Light" w:cstheme="majorBidi"/>
                          <w:color w:val="FFFFFF" w:themeColor="background1"/>
                          <w:sz w:val="30"/>
                          <w:szCs w:val="30"/>
                        </w:rPr>
                        <w:t xml:space="preserve">an </w:t>
                      </w:r>
                      <w:r w:rsidR="0035047F" w:rsidRPr="0035047F">
                        <w:rPr>
                          <w:rFonts w:asciiTheme="majorHAnsi" w:eastAsiaTheme="majorEastAsia" w:hAnsi="Calibri Light" w:cstheme="majorBidi"/>
                          <w:color w:val="FFFFFF" w:themeColor="background1"/>
                          <w:sz w:val="30"/>
                          <w:szCs w:val="30"/>
                        </w:rPr>
                        <w:t>Annual Volume growth of over 20 % in pip</w:t>
                      </w:r>
                      <w:r w:rsidR="0035047F">
                        <w:rPr>
                          <w:rFonts w:asciiTheme="majorHAnsi" w:eastAsiaTheme="majorEastAsia" w:hAnsi="Calibri Light" w:cstheme="majorBidi"/>
                          <w:color w:val="FFFFFF" w:themeColor="background1"/>
                          <w:sz w:val="30"/>
                          <w:szCs w:val="30"/>
                        </w:rPr>
                        <w:t>es and fittings during the year</w:t>
                      </w:r>
                      <w:bookmarkStart w:id="1" w:name="_GoBack"/>
                      <w:bookmarkEnd w:id="1"/>
                      <w:r w:rsidR="000C71AF" w:rsidRPr="000C71AF">
                        <w:rPr>
                          <w:rFonts w:asciiTheme="majorHAnsi" w:eastAsiaTheme="majorEastAsia" w:hAnsi="Calibri Light" w:cstheme="majorBidi"/>
                          <w:color w:val="FFFFFF" w:themeColor="background1"/>
                          <w:sz w:val="28"/>
                          <w:szCs w:val="28"/>
                        </w:rPr>
                        <w:t>.</w:t>
                      </w:r>
                      <w:r w:rsidRPr="0051337B">
                        <w:rPr>
                          <w:rFonts w:asciiTheme="majorHAnsi" w:eastAsiaTheme="majorEastAsia" w:hAnsi="Calibri Light" w:cstheme="majorBidi"/>
                          <w:color w:val="FFFFFF" w:themeColor="background1"/>
                          <w:sz w:val="30"/>
                          <w:szCs w:val="30"/>
                        </w:rPr>
                        <w:t>”</w:t>
                      </w:r>
                    </w:p>
                  </w:txbxContent>
                </v:textbox>
              </v:rect>
            </w:pict>
          </mc:Fallback>
        </mc:AlternateContent>
      </w:r>
      <w:r w:rsidR="00315BD6" w:rsidRPr="006C52BE">
        <w:rPr>
          <w:noProof/>
          <w:lang w:val="en-IN" w:eastAsia="en-IN"/>
        </w:rPr>
        <mc:AlternateContent>
          <mc:Choice Requires="wps">
            <w:drawing>
              <wp:anchor distT="0" distB="0" distL="114300" distR="114300" simplePos="0" relativeHeight="251670528" behindDoc="0" locked="0" layoutInCell="1" allowOverlap="1" wp14:anchorId="2F78C19C" wp14:editId="46A84587">
                <wp:simplePos x="0" y="0"/>
                <wp:positionH relativeFrom="margin">
                  <wp:align>left</wp:align>
                </wp:positionH>
                <wp:positionV relativeFrom="paragraph">
                  <wp:posOffset>95991</wp:posOffset>
                </wp:positionV>
                <wp:extent cx="1982481" cy="1943735"/>
                <wp:effectExtent l="0" t="0" r="17780" b="18415"/>
                <wp:wrapNone/>
                <wp:docPr id="10" name="Rectangle 10"/>
                <wp:cNvGraphicFramePr/>
                <a:graphic xmlns:a="http://schemas.openxmlformats.org/drawingml/2006/main">
                  <a:graphicData uri="http://schemas.microsoft.com/office/word/2010/wordprocessingShape">
                    <wps:wsp>
                      <wps:cNvSpPr/>
                      <wps:spPr>
                        <a:xfrm>
                          <a:off x="0" y="0"/>
                          <a:ext cx="1982481" cy="1943735"/>
                        </a:xfrm>
                        <a:prstGeom prst="rect">
                          <a:avLst/>
                        </a:prstGeom>
                        <a:solidFill>
                          <a:srgbClr val="00B0F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7C38" w:rsidRDefault="00E67C38" w:rsidP="0097336C">
                            <w:pPr>
                              <w:rPr>
                                <w:b/>
                                <w:sz w:val="28"/>
                                <w:szCs w:val="28"/>
                              </w:rPr>
                            </w:pPr>
                            <w:r>
                              <w:rPr>
                                <w:b/>
                                <w:sz w:val="28"/>
                                <w:szCs w:val="28"/>
                              </w:rPr>
                              <w:t>Mr. Prakash P. Chhabria</w:t>
                            </w:r>
                          </w:p>
                          <w:p w:rsidR="00E67C38" w:rsidRPr="0097336C" w:rsidRDefault="00E67C38" w:rsidP="0097336C">
                            <w:pPr>
                              <w:rPr>
                                <w:b/>
                              </w:rPr>
                            </w:pPr>
                            <w:r>
                              <w:rPr>
                                <w:b/>
                                <w:sz w:val="28"/>
                                <w:szCs w:val="28"/>
                              </w:rPr>
                              <w:t xml:space="preserve"> </w:t>
                            </w:r>
                            <w:r w:rsidRPr="0097336C">
                              <w:rPr>
                                <w:b/>
                              </w:rPr>
                              <w:t xml:space="preserve">Executive Chairman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8C19C" id="Rectangle 10" o:spid="_x0000_s1031" style="position:absolute;margin-left:0;margin-top:7.55pt;width:156.1pt;height:153.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" fillcolor="#00b0f0" strokecolor="#a5a5a5 [2092]" strokeweight="1pt">
                <v:textbox>
                  <w:txbxContent>
                    <w:p w:rsidR="00E67C38" w:rsidRDefault="00E67C38" w:rsidP="0097336C">
                      <w:pPr>
                        <w:rPr>
                          <w:b/>
                          <w:sz w:val="28"/>
                          <w:szCs w:val="28"/>
                        </w:rPr>
                      </w:pPr>
                      <w:r>
                        <w:rPr>
                          <w:b/>
                          <w:sz w:val="28"/>
                          <w:szCs w:val="28"/>
                        </w:rPr>
                        <w:t>Mr. Prakash P. Chhabria</w:t>
                      </w:r>
                    </w:p>
                    <w:p w:rsidR="00E67C38" w:rsidRPr="0097336C" w:rsidRDefault="00E67C38" w:rsidP="0097336C">
                      <w:pPr>
                        <w:rPr>
                          <w:b/>
                        </w:rPr>
                      </w:pPr>
                      <w:r>
                        <w:rPr>
                          <w:b/>
                          <w:sz w:val="28"/>
                          <w:szCs w:val="28"/>
                        </w:rPr>
                        <w:t xml:space="preserve"> </w:t>
                      </w:r>
                      <w:r w:rsidRPr="0097336C">
                        <w:rPr>
                          <w:b/>
                        </w:rPr>
                        <w:t xml:space="preserve">Executive Chairman </w:t>
                      </w:r>
                    </w:p>
                  </w:txbxContent>
                </v:textbox>
                <w10:wrap anchorx="margin"/>
              </v:rect>
            </w:pict>
          </mc:Fallback>
        </mc:AlternateContent>
      </w:r>
    </w:p>
    <w:p w:rsidR="0097336C" w:rsidRPr="006C52BE" w:rsidRDefault="0097336C" w:rsidP="0097336C"/>
    <w:p w:rsidR="00315BD6" w:rsidRPr="006C52BE" w:rsidRDefault="00315BD6" w:rsidP="0097336C">
      <w:pPr>
        <w:pStyle w:val="ListParagraph"/>
        <w:ind w:left="360"/>
      </w:pPr>
    </w:p>
    <w:p w:rsidR="00315BD6" w:rsidRPr="006C52BE" w:rsidRDefault="00315BD6" w:rsidP="00315BD6"/>
    <w:p w:rsidR="00315BD6" w:rsidRPr="006C52BE" w:rsidRDefault="00315BD6" w:rsidP="00315BD6"/>
    <w:p w:rsidR="0097336C" w:rsidRPr="006C52BE" w:rsidRDefault="0097336C" w:rsidP="00315BD6"/>
    <w:p w:rsidR="00315BD6" w:rsidRPr="006C52BE" w:rsidRDefault="00315BD6" w:rsidP="00315BD6"/>
    <w:p w:rsidR="0051337B" w:rsidRPr="006C52BE" w:rsidRDefault="0051337B" w:rsidP="00315BD6"/>
    <w:p w:rsidR="000E707D" w:rsidRPr="006C52BE" w:rsidRDefault="000E707D" w:rsidP="00315BD6">
      <w:r w:rsidRPr="006C52BE">
        <w:rPr>
          <w:noProof/>
          <w:lang w:val="en-IN" w:eastAsia="en-IN"/>
        </w:rPr>
        <w:lastRenderedPageBreak/>
        <mc:AlternateContent>
          <mc:Choice Requires="wps">
            <w:drawing>
              <wp:anchor distT="0" distB="0" distL="114300" distR="114300" simplePos="0" relativeHeight="251676672" behindDoc="0" locked="0" layoutInCell="1" allowOverlap="1" wp14:anchorId="40802D4D" wp14:editId="1056B3F9">
                <wp:simplePos x="0" y="0"/>
                <wp:positionH relativeFrom="margin">
                  <wp:align>left</wp:align>
                </wp:positionH>
                <wp:positionV relativeFrom="paragraph">
                  <wp:posOffset>203024</wp:posOffset>
                </wp:positionV>
                <wp:extent cx="3150454" cy="307340"/>
                <wp:effectExtent l="0" t="0" r="12065" b="16510"/>
                <wp:wrapNone/>
                <wp:docPr id="13" name="Rectangle 13"/>
                <wp:cNvGraphicFramePr/>
                <a:graphic xmlns:a="http://schemas.openxmlformats.org/drawingml/2006/main">
                  <a:graphicData uri="http://schemas.microsoft.com/office/word/2010/wordprocessingShape">
                    <wps:wsp>
                      <wps:cNvSpPr/>
                      <wps:spPr>
                        <a:xfrm>
                          <a:off x="0" y="0"/>
                          <a:ext cx="3150454" cy="307340"/>
                        </a:xfrm>
                        <a:prstGeom prst="rect">
                          <a:avLst/>
                        </a:prstGeom>
                        <a:solidFill>
                          <a:srgbClr val="00B0F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7C38" w:rsidRPr="00A3225D" w:rsidRDefault="00E67C38" w:rsidP="000C5C10">
                            <w:pPr>
                              <w:rPr>
                                <w:b/>
                                <w:sz w:val="28"/>
                                <w:szCs w:val="28"/>
                              </w:rPr>
                            </w:pPr>
                            <w:r>
                              <w:rPr>
                                <w:b/>
                                <w:sz w:val="28"/>
                                <w:szCs w:val="28"/>
                              </w:rPr>
                              <w:t>Pro</w:t>
                            </w:r>
                            <w:r w:rsidR="00F702EC">
                              <w:rPr>
                                <w:b/>
                                <w:sz w:val="28"/>
                                <w:szCs w:val="28"/>
                              </w:rPr>
                              <w:t>f</w:t>
                            </w:r>
                            <w:r>
                              <w:rPr>
                                <w:b/>
                                <w:sz w:val="28"/>
                                <w:szCs w:val="28"/>
                              </w:rPr>
                              <w:t xml:space="preserve">it and Loss Account Summary Table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802D4D" id="Rectangle 13" o:spid="_x0000_s1032" style="position:absolute;margin-left:0;margin-top:16pt;width:248.05pt;height:24.2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" fillcolor="#00b0f0" strokecolor="#a5a5a5 [2092]" strokeweight="1pt">
                <v:textbox>
                  <w:txbxContent>
                    <w:p w:rsidR="00E67C38" w:rsidRPr="00A3225D" w:rsidRDefault="00E67C38" w:rsidP="000C5C10">
                      <w:pPr>
                        <w:rPr>
                          <w:b/>
                          <w:sz w:val="28"/>
                          <w:szCs w:val="28"/>
                        </w:rPr>
                      </w:pPr>
                      <w:r>
                        <w:rPr>
                          <w:b/>
                          <w:sz w:val="28"/>
                          <w:szCs w:val="28"/>
                        </w:rPr>
                        <w:t>Pro</w:t>
                      </w:r>
                      <w:r w:rsidR="00F702EC">
                        <w:rPr>
                          <w:b/>
                          <w:sz w:val="28"/>
                          <w:szCs w:val="28"/>
                        </w:rPr>
                        <w:t>f</w:t>
                      </w:r>
                      <w:r>
                        <w:rPr>
                          <w:b/>
                          <w:sz w:val="28"/>
                          <w:szCs w:val="28"/>
                        </w:rPr>
                        <w:t xml:space="preserve">it and Loss Account Summary Table   </w:t>
                      </w:r>
                    </w:p>
                  </w:txbxContent>
                </v:textbox>
                <w10:wrap anchorx="margin"/>
              </v:rect>
            </w:pict>
          </mc:Fallback>
        </mc:AlternateContent>
      </w:r>
    </w:p>
    <w:p w:rsidR="00315BD6" w:rsidRPr="006C52BE" w:rsidRDefault="00315BD6" w:rsidP="00315BD6"/>
    <w:tbl>
      <w:tblPr>
        <w:tblW w:w="8455" w:type="dxa"/>
        <w:tblInd w:w="93" w:type="dxa"/>
        <w:tblLook w:val="0600" w:firstRow="0" w:lastRow="0" w:firstColumn="0" w:lastColumn="0" w:noHBand="1" w:noVBand="1"/>
      </w:tblPr>
      <w:tblGrid>
        <w:gridCol w:w="3345"/>
        <w:gridCol w:w="1524"/>
        <w:gridCol w:w="2269"/>
        <w:gridCol w:w="1317"/>
      </w:tblGrid>
      <w:tr w:rsidR="00202501" w:rsidRPr="0067197C" w:rsidTr="00B54FBC">
        <w:trPr>
          <w:trHeight w:val="613"/>
        </w:trPr>
        <w:tc>
          <w:tcPr>
            <w:tcW w:w="3345" w:type="dxa"/>
            <w:tcBorders>
              <w:top w:val="single" w:sz="8" w:space="0" w:color="FFFFFF"/>
              <w:left w:val="single" w:sz="8" w:space="0" w:color="FFFFFF"/>
              <w:right w:val="single" w:sz="8" w:space="0" w:color="FFFFFF"/>
            </w:tcBorders>
            <w:shd w:val="clear" w:color="000000" w:fill="FF6635"/>
            <w:vAlign w:val="center"/>
            <w:hideMark/>
          </w:tcPr>
          <w:p w:rsidR="00202501" w:rsidRPr="004E2327" w:rsidRDefault="00202501">
            <w:pPr>
              <w:pStyle w:val="NormalWeb"/>
              <w:spacing w:before="0" w:beforeAutospacing="0" w:after="0" w:afterAutospacing="0" w:line="336" w:lineRule="auto"/>
              <w:jc w:val="center"/>
              <w:rPr>
                <w:rFonts w:asciiTheme="minorHAnsi" w:hAnsiTheme="minorHAnsi" w:cs="Arial"/>
                <w:sz w:val="22"/>
                <w:szCs w:val="22"/>
              </w:rPr>
            </w:pPr>
            <w:r w:rsidRPr="004E2327">
              <w:rPr>
                <w:rFonts w:asciiTheme="minorHAnsi" w:eastAsia="Swis721 Cn BT" w:hAnsiTheme="minorHAnsi" w:cs="Swis721 Cn BT"/>
                <w:b/>
                <w:bCs/>
                <w:color w:val="FFFFFF"/>
                <w:sz w:val="22"/>
                <w:szCs w:val="22"/>
              </w:rPr>
              <w:t xml:space="preserve">Particulars (INR Mn) </w:t>
            </w:r>
          </w:p>
        </w:tc>
        <w:tc>
          <w:tcPr>
            <w:tcW w:w="1524" w:type="dxa"/>
            <w:tcBorders>
              <w:top w:val="single" w:sz="8" w:space="0" w:color="FFFFFF"/>
              <w:left w:val="nil"/>
              <w:right w:val="single" w:sz="8" w:space="0" w:color="FFFFFF"/>
            </w:tcBorders>
            <w:shd w:val="clear" w:color="000000" w:fill="FF6635"/>
            <w:vAlign w:val="center"/>
            <w:hideMark/>
          </w:tcPr>
          <w:p w:rsidR="00202501" w:rsidRPr="004E2327" w:rsidRDefault="00202501">
            <w:pPr>
              <w:pStyle w:val="NormalWeb"/>
              <w:spacing w:before="0" w:beforeAutospacing="0" w:after="0" w:afterAutospacing="0" w:line="336" w:lineRule="auto"/>
              <w:jc w:val="center"/>
              <w:rPr>
                <w:rFonts w:asciiTheme="minorHAnsi" w:hAnsiTheme="minorHAnsi" w:cs="Arial"/>
                <w:sz w:val="22"/>
                <w:szCs w:val="22"/>
              </w:rPr>
            </w:pPr>
            <w:r w:rsidRPr="004E2327">
              <w:rPr>
                <w:rFonts w:asciiTheme="minorHAnsi" w:eastAsia="Swis721 Cn BT" w:hAnsiTheme="minorHAnsi" w:cs="Swis721 Cn BT"/>
                <w:b/>
                <w:bCs/>
                <w:color w:val="FFFFFF"/>
                <w:sz w:val="22"/>
                <w:szCs w:val="22"/>
              </w:rPr>
              <w:t>Q4FY18</w:t>
            </w:r>
          </w:p>
        </w:tc>
        <w:tc>
          <w:tcPr>
            <w:tcW w:w="2269" w:type="dxa"/>
            <w:tcBorders>
              <w:top w:val="single" w:sz="8" w:space="0" w:color="FFFFFF"/>
              <w:left w:val="nil"/>
              <w:right w:val="single" w:sz="8" w:space="0" w:color="FFFFFF"/>
            </w:tcBorders>
            <w:shd w:val="clear" w:color="000000" w:fill="FF6635"/>
            <w:vAlign w:val="center"/>
            <w:hideMark/>
          </w:tcPr>
          <w:p w:rsidR="00202501" w:rsidRPr="004E2327" w:rsidRDefault="00202501">
            <w:pPr>
              <w:pStyle w:val="NormalWeb"/>
              <w:spacing w:before="0" w:beforeAutospacing="0" w:after="0" w:afterAutospacing="0" w:line="336" w:lineRule="auto"/>
              <w:jc w:val="center"/>
              <w:rPr>
                <w:rFonts w:asciiTheme="minorHAnsi" w:hAnsiTheme="minorHAnsi" w:cs="Arial"/>
                <w:sz w:val="22"/>
                <w:szCs w:val="22"/>
              </w:rPr>
            </w:pPr>
            <w:r w:rsidRPr="004E2327">
              <w:rPr>
                <w:rFonts w:asciiTheme="minorHAnsi" w:eastAsia="Swis721 Cn BT" w:hAnsiTheme="minorHAnsi" w:cs="Swis721 Cn BT"/>
                <w:b/>
                <w:bCs/>
                <w:color w:val="FFFFFF"/>
                <w:sz w:val="22"/>
                <w:szCs w:val="22"/>
              </w:rPr>
              <w:t>Q4FY17</w:t>
            </w:r>
          </w:p>
        </w:tc>
        <w:tc>
          <w:tcPr>
            <w:tcW w:w="1317" w:type="dxa"/>
            <w:tcBorders>
              <w:top w:val="single" w:sz="8" w:space="0" w:color="FFFFFF"/>
              <w:left w:val="nil"/>
              <w:right w:val="single" w:sz="8" w:space="0" w:color="FFFFFF"/>
            </w:tcBorders>
            <w:shd w:val="clear" w:color="000000" w:fill="FF6635"/>
            <w:vAlign w:val="center"/>
            <w:hideMark/>
          </w:tcPr>
          <w:p w:rsidR="00202501" w:rsidRPr="004E2327" w:rsidRDefault="00202501" w:rsidP="006256D0">
            <w:pPr>
              <w:spacing w:after="0" w:line="240" w:lineRule="auto"/>
              <w:jc w:val="center"/>
              <w:rPr>
                <w:rFonts w:eastAsia="Times New Roman" w:cs="Times New Roman"/>
                <w:b/>
                <w:bCs/>
                <w:color w:val="000000"/>
              </w:rPr>
            </w:pPr>
            <w:r w:rsidRPr="004E2327">
              <w:rPr>
                <w:rFonts w:eastAsia="Times New Roman" w:cs="Times New Roman"/>
                <w:b/>
                <w:bCs/>
                <w:color w:val="000000"/>
              </w:rPr>
              <w:t>Inc./(Dec.) %</w:t>
            </w:r>
          </w:p>
        </w:tc>
      </w:tr>
      <w:tr w:rsidR="00B54FBC" w:rsidRPr="00B54FBC" w:rsidTr="00B54FBC">
        <w:trPr>
          <w:trHeight w:val="613"/>
        </w:trPr>
        <w:tc>
          <w:tcPr>
            <w:tcW w:w="3345" w:type="dxa"/>
            <w:tcBorders>
              <w:top w:val="nil"/>
            </w:tcBorders>
            <w:shd w:val="clear" w:color="auto" w:fill="auto"/>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Total Income from operations  *</w:t>
            </w:r>
          </w:p>
        </w:tc>
        <w:tc>
          <w:tcPr>
            <w:tcW w:w="1524"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8,091</w:t>
            </w:r>
          </w:p>
        </w:tc>
        <w:tc>
          <w:tcPr>
            <w:tcW w:w="2269"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8,876</w:t>
            </w:r>
          </w:p>
        </w:tc>
        <w:tc>
          <w:tcPr>
            <w:tcW w:w="1317" w:type="dxa"/>
            <w:tcBorders>
              <w:top w:val="nil"/>
            </w:tcBorders>
            <w:shd w:val="clear" w:color="auto" w:fill="auto"/>
            <w:vAlign w:val="center"/>
            <w:hideMark/>
          </w:tcPr>
          <w:p w:rsidR="00B54FBC" w:rsidRPr="00B54FBC" w:rsidRDefault="00B54FBC" w:rsidP="00202501">
            <w:pPr>
              <w:spacing w:after="0" w:line="240" w:lineRule="auto"/>
              <w:jc w:val="right"/>
              <w:rPr>
                <w:rFonts w:eastAsia="Times New Roman" w:cs="Times New Roman"/>
                <w:color w:val="000000"/>
              </w:rPr>
            </w:pPr>
            <w:r w:rsidRPr="00B54FBC">
              <w:rPr>
                <w:rFonts w:eastAsia="Times New Roman" w:cs="Times New Roman"/>
                <w:color w:val="000000"/>
              </w:rPr>
              <w:t>-8.84%</w:t>
            </w:r>
          </w:p>
        </w:tc>
      </w:tr>
      <w:tr w:rsidR="00B54FBC" w:rsidRPr="00B54FBC" w:rsidTr="00B54FBC">
        <w:trPr>
          <w:trHeight w:val="330"/>
        </w:trPr>
        <w:tc>
          <w:tcPr>
            <w:tcW w:w="3345" w:type="dxa"/>
            <w:tcBorders>
              <w:top w:val="nil"/>
            </w:tcBorders>
            <w:shd w:val="clear" w:color="000000" w:fill="EAEAEA"/>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 xml:space="preserve">EBIDTA </w:t>
            </w:r>
          </w:p>
        </w:tc>
        <w:tc>
          <w:tcPr>
            <w:tcW w:w="1524"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1,879</w:t>
            </w:r>
          </w:p>
        </w:tc>
        <w:tc>
          <w:tcPr>
            <w:tcW w:w="2269"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1, 785</w:t>
            </w:r>
          </w:p>
        </w:tc>
        <w:tc>
          <w:tcPr>
            <w:tcW w:w="1317" w:type="dxa"/>
            <w:tcBorders>
              <w:top w:val="nil"/>
            </w:tcBorders>
            <w:shd w:val="clear" w:color="000000" w:fill="EAEAEA"/>
            <w:vAlign w:val="center"/>
            <w:hideMark/>
          </w:tcPr>
          <w:p w:rsidR="00B54FBC" w:rsidRPr="00B54FBC" w:rsidRDefault="00B54FBC" w:rsidP="00B54FBC">
            <w:pPr>
              <w:spacing w:after="0" w:line="240" w:lineRule="auto"/>
              <w:jc w:val="right"/>
              <w:rPr>
                <w:rFonts w:eastAsia="Times New Roman" w:cs="Times New Roman"/>
                <w:color w:val="000000"/>
              </w:rPr>
            </w:pPr>
            <w:r w:rsidRPr="00B54FBC">
              <w:rPr>
                <w:rFonts w:eastAsia="Times New Roman" w:cs="Times New Roman"/>
                <w:color w:val="000000"/>
              </w:rPr>
              <w:t>5.27%</w:t>
            </w:r>
          </w:p>
        </w:tc>
      </w:tr>
      <w:tr w:rsidR="00B54FBC" w:rsidRPr="00B54FBC" w:rsidTr="00B54FBC">
        <w:trPr>
          <w:trHeight w:val="330"/>
        </w:trPr>
        <w:tc>
          <w:tcPr>
            <w:tcW w:w="3345" w:type="dxa"/>
            <w:tcBorders>
              <w:top w:val="nil"/>
            </w:tcBorders>
            <w:shd w:val="clear" w:color="auto" w:fill="auto"/>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EBIDTA margin (%)</w:t>
            </w:r>
          </w:p>
        </w:tc>
        <w:tc>
          <w:tcPr>
            <w:tcW w:w="1524"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23.22%</w:t>
            </w:r>
          </w:p>
        </w:tc>
        <w:tc>
          <w:tcPr>
            <w:tcW w:w="2269"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20.11%</w:t>
            </w:r>
          </w:p>
        </w:tc>
        <w:tc>
          <w:tcPr>
            <w:tcW w:w="1317" w:type="dxa"/>
            <w:tcBorders>
              <w:top w:val="nil"/>
              <w:right w:val="nil"/>
            </w:tcBorders>
            <w:shd w:val="clear" w:color="auto" w:fill="auto"/>
            <w:noWrap/>
            <w:vAlign w:val="bottom"/>
            <w:hideMark/>
          </w:tcPr>
          <w:p w:rsidR="00B54FBC" w:rsidRPr="00B54FBC" w:rsidRDefault="00B54FBC" w:rsidP="0067197C">
            <w:pPr>
              <w:spacing w:after="0" w:line="240" w:lineRule="auto"/>
              <w:rPr>
                <w:rFonts w:eastAsia="Times New Roman" w:cs="Times New Roman"/>
                <w:color w:val="000000"/>
              </w:rPr>
            </w:pPr>
          </w:p>
        </w:tc>
      </w:tr>
      <w:tr w:rsidR="00B54FBC" w:rsidRPr="00B54FBC" w:rsidTr="00B54FBC">
        <w:trPr>
          <w:trHeight w:val="330"/>
        </w:trPr>
        <w:tc>
          <w:tcPr>
            <w:tcW w:w="3345" w:type="dxa"/>
            <w:tcBorders>
              <w:top w:val="nil"/>
            </w:tcBorders>
            <w:shd w:val="clear" w:color="000000" w:fill="EAEAEA"/>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 xml:space="preserve">Depreciation </w:t>
            </w:r>
          </w:p>
        </w:tc>
        <w:tc>
          <w:tcPr>
            <w:tcW w:w="1524"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156</w:t>
            </w:r>
          </w:p>
        </w:tc>
        <w:tc>
          <w:tcPr>
            <w:tcW w:w="2269"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139</w:t>
            </w:r>
          </w:p>
        </w:tc>
        <w:tc>
          <w:tcPr>
            <w:tcW w:w="1317" w:type="dxa"/>
            <w:tcBorders>
              <w:top w:val="nil"/>
            </w:tcBorders>
            <w:shd w:val="clear" w:color="000000" w:fill="EAEAEA"/>
            <w:vAlign w:val="center"/>
            <w:hideMark/>
          </w:tcPr>
          <w:p w:rsidR="00B54FBC" w:rsidRPr="00B54FBC" w:rsidRDefault="00B54FBC" w:rsidP="0067197C">
            <w:pPr>
              <w:spacing w:after="0" w:line="240" w:lineRule="auto"/>
              <w:jc w:val="right"/>
              <w:rPr>
                <w:rFonts w:eastAsia="Times New Roman" w:cs="Times New Roman"/>
                <w:color w:val="000000"/>
              </w:rPr>
            </w:pPr>
            <w:r w:rsidRPr="00B54FBC">
              <w:rPr>
                <w:rFonts w:eastAsia="Times New Roman" w:cs="Times New Roman"/>
                <w:color w:val="000000"/>
              </w:rPr>
              <w:t> </w:t>
            </w:r>
          </w:p>
        </w:tc>
      </w:tr>
      <w:tr w:rsidR="00B54FBC" w:rsidRPr="00B54FBC" w:rsidTr="00B54FBC">
        <w:trPr>
          <w:trHeight w:val="330"/>
        </w:trPr>
        <w:tc>
          <w:tcPr>
            <w:tcW w:w="3345" w:type="dxa"/>
            <w:tcBorders>
              <w:top w:val="nil"/>
            </w:tcBorders>
            <w:shd w:val="clear" w:color="auto" w:fill="auto"/>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 xml:space="preserve">EBIT </w:t>
            </w:r>
          </w:p>
        </w:tc>
        <w:tc>
          <w:tcPr>
            <w:tcW w:w="1524"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1,723</w:t>
            </w:r>
          </w:p>
        </w:tc>
        <w:tc>
          <w:tcPr>
            <w:tcW w:w="2269"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1,646</w:t>
            </w:r>
          </w:p>
        </w:tc>
        <w:tc>
          <w:tcPr>
            <w:tcW w:w="1317" w:type="dxa"/>
            <w:tcBorders>
              <w:top w:val="nil"/>
            </w:tcBorders>
            <w:shd w:val="clear" w:color="auto" w:fill="auto"/>
            <w:vAlign w:val="center"/>
            <w:hideMark/>
          </w:tcPr>
          <w:p w:rsidR="00B54FBC" w:rsidRPr="00B54FBC" w:rsidRDefault="00B54FBC" w:rsidP="00B54FBC">
            <w:pPr>
              <w:spacing w:after="0" w:line="240" w:lineRule="auto"/>
              <w:jc w:val="right"/>
              <w:rPr>
                <w:rFonts w:eastAsia="Times New Roman" w:cs="Times New Roman"/>
                <w:color w:val="000000"/>
              </w:rPr>
            </w:pPr>
            <w:r w:rsidRPr="00B54FBC">
              <w:rPr>
                <w:rFonts w:eastAsia="Times New Roman" w:cs="Times New Roman"/>
                <w:color w:val="000000"/>
              </w:rPr>
              <w:t>4.68%</w:t>
            </w:r>
          </w:p>
        </w:tc>
      </w:tr>
      <w:tr w:rsidR="00B54FBC" w:rsidRPr="00B54FBC" w:rsidTr="00B54FBC">
        <w:trPr>
          <w:trHeight w:val="330"/>
        </w:trPr>
        <w:tc>
          <w:tcPr>
            <w:tcW w:w="3345" w:type="dxa"/>
            <w:tcBorders>
              <w:top w:val="nil"/>
            </w:tcBorders>
            <w:shd w:val="clear" w:color="000000" w:fill="EAEAEA"/>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 xml:space="preserve">EBIT % </w:t>
            </w:r>
          </w:p>
        </w:tc>
        <w:tc>
          <w:tcPr>
            <w:tcW w:w="1524"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21.30%</w:t>
            </w:r>
          </w:p>
        </w:tc>
        <w:tc>
          <w:tcPr>
            <w:tcW w:w="2269"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18.54%</w:t>
            </w:r>
          </w:p>
        </w:tc>
        <w:tc>
          <w:tcPr>
            <w:tcW w:w="1317" w:type="dxa"/>
            <w:tcBorders>
              <w:top w:val="nil"/>
            </w:tcBorders>
            <w:shd w:val="clear" w:color="000000" w:fill="EAEAEA"/>
            <w:vAlign w:val="center"/>
            <w:hideMark/>
          </w:tcPr>
          <w:p w:rsidR="00B54FBC" w:rsidRPr="00B54FBC" w:rsidRDefault="00B54FBC" w:rsidP="0067197C">
            <w:pPr>
              <w:spacing w:after="0" w:line="240" w:lineRule="auto"/>
              <w:jc w:val="right"/>
              <w:rPr>
                <w:rFonts w:eastAsia="Times New Roman" w:cs="Times New Roman"/>
                <w:color w:val="000000"/>
              </w:rPr>
            </w:pPr>
            <w:r w:rsidRPr="00B54FBC">
              <w:rPr>
                <w:rFonts w:eastAsia="Times New Roman" w:cs="Times New Roman"/>
                <w:color w:val="000000"/>
              </w:rPr>
              <w:t> </w:t>
            </w:r>
          </w:p>
        </w:tc>
      </w:tr>
      <w:tr w:rsidR="00B54FBC" w:rsidRPr="00B54FBC" w:rsidTr="00B54FBC">
        <w:trPr>
          <w:trHeight w:val="330"/>
        </w:trPr>
        <w:tc>
          <w:tcPr>
            <w:tcW w:w="3345" w:type="dxa"/>
            <w:tcBorders>
              <w:top w:val="nil"/>
            </w:tcBorders>
            <w:shd w:val="clear" w:color="auto" w:fill="auto"/>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 xml:space="preserve">Other Income </w:t>
            </w:r>
          </w:p>
        </w:tc>
        <w:tc>
          <w:tcPr>
            <w:tcW w:w="1524"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28</w:t>
            </w:r>
          </w:p>
        </w:tc>
        <w:tc>
          <w:tcPr>
            <w:tcW w:w="2269"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94</w:t>
            </w:r>
          </w:p>
        </w:tc>
        <w:tc>
          <w:tcPr>
            <w:tcW w:w="1317" w:type="dxa"/>
            <w:tcBorders>
              <w:top w:val="nil"/>
              <w:right w:val="nil"/>
            </w:tcBorders>
            <w:shd w:val="clear" w:color="auto" w:fill="auto"/>
            <w:noWrap/>
            <w:vAlign w:val="bottom"/>
            <w:hideMark/>
          </w:tcPr>
          <w:p w:rsidR="00B54FBC" w:rsidRPr="00B54FBC" w:rsidRDefault="00B54FBC" w:rsidP="0067197C">
            <w:pPr>
              <w:spacing w:after="0" w:line="240" w:lineRule="auto"/>
              <w:rPr>
                <w:rFonts w:eastAsia="Times New Roman" w:cs="Times New Roman"/>
                <w:color w:val="000000"/>
              </w:rPr>
            </w:pPr>
          </w:p>
        </w:tc>
      </w:tr>
      <w:tr w:rsidR="00B54FBC" w:rsidRPr="00B54FBC" w:rsidTr="00B54FBC">
        <w:trPr>
          <w:trHeight w:val="330"/>
        </w:trPr>
        <w:tc>
          <w:tcPr>
            <w:tcW w:w="3345" w:type="dxa"/>
            <w:tcBorders>
              <w:top w:val="nil"/>
            </w:tcBorders>
            <w:shd w:val="clear" w:color="000000" w:fill="EAEAEA"/>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 xml:space="preserve">Finance costs </w:t>
            </w:r>
          </w:p>
        </w:tc>
        <w:tc>
          <w:tcPr>
            <w:tcW w:w="1524"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34</w:t>
            </w:r>
          </w:p>
        </w:tc>
        <w:tc>
          <w:tcPr>
            <w:tcW w:w="2269"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11</w:t>
            </w:r>
          </w:p>
        </w:tc>
        <w:tc>
          <w:tcPr>
            <w:tcW w:w="1317" w:type="dxa"/>
            <w:tcBorders>
              <w:top w:val="nil"/>
            </w:tcBorders>
            <w:shd w:val="clear" w:color="000000" w:fill="EAEAEA"/>
            <w:vAlign w:val="center"/>
            <w:hideMark/>
          </w:tcPr>
          <w:p w:rsidR="00B54FBC" w:rsidRPr="00B54FBC" w:rsidRDefault="00B54FBC" w:rsidP="0067197C">
            <w:pPr>
              <w:spacing w:after="0" w:line="240" w:lineRule="auto"/>
              <w:jc w:val="right"/>
              <w:rPr>
                <w:rFonts w:eastAsia="Times New Roman" w:cs="Times New Roman"/>
                <w:color w:val="000000"/>
              </w:rPr>
            </w:pPr>
            <w:r w:rsidRPr="00B54FBC">
              <w:rPr>
                <w:rFonts w:eastAsia="Times New Roman" w:cs="Times New Roman"/>
                <w:color w:val="000000"/>
              </w:rPr>
              <w:t> </w:t>
            </w:r>
          </w:p>
        </w:tc>
      </w:tr>
      <w:tr w:rsidR="00B54FBC" w:rsidRPr="00B54FBC" w:rsidTr="00B54FBC">
        <w:trPr>
          <w:trHeight w:val="330"/>
        </w:trPr>
        <w:tc>
          <w:tcPr>
            <w:tcW w:w="3345" w:type="dxa"/>
            <w:tcBorders>
              <w:top w:val="nil"/>
            </w:tcBorders>
            <w:shd w:val="clear" w:color="auto" w:fill="auto"/>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PBT</w:t>
            </w:r>
          </w:p>
        </w:tc>
        <w:tc>
          <w:tcPr>
            <w:tcW w:w="1524"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1,717</w:t>
            </w:r>
          </w:p>
        </w:tc>
        <w:tc>
          <w:tcPr>
            <w:tcW w:w="2269"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1,729</w:t>
            </w:r>
          </w:p>
        </w:tc>
        <w:tc>
          <w:tcPr>
            <w:tcW w:w="1317" w:type="dxa"/>
            <w:tcBorders>
              <w:top w:val="nil"/>
            </w:tcBorders>
            <w:shd w:val="clear" w:color="auto" w:fill="auto"/>
            <w:vAlign w:val="center"/>
            <w:hideMark/>
          </w:tcPr>
          <w:p w:rsidR="00B54FBC" w:rsidRPr="00B54FBC" w:rsidRDefault="00B54FBC" w:rsidP="00202501">
            <w:pPr>
              <w:spacing w:after="0" w:line="240" w:lineRule="auto"/>
              <w:jc w:val="right"/>
              <w:rPr>
                <w:rFonts w:eastAsia="Times New Roman" w:cs="Times New Roman"/>
                <w:color w:val="000000"/>
              </w:rPr>
            </w:pPr>
            <w:r w:rsidRPr="00B54FBC">
              <w:rPr>
                <w:rFonts w:eastAsia="Times New Roman" w:cs="Times New Roman"/>
                <w:color w:val="000000"/>
              </w:rPr>
              <w:t>-0.69%</w:t>
            </w:r>
          </w:p>
        </w:tc>
      </w:tr>
      <w:tr w:rsidR="00B54FBC" w:rsidRPr="00B54FBC" w:rsidTr="00B54FBC">
        <w:trPr>
          <w:trHeight w:val="330"/>
        </w:trPr>
        <w:tc>
          <w:tcPr>
            <w:tcW w:w="3345" w:type="dxa"/>
            <w:tcBorders>
              <w:top w:val="nil"/>
            </w:tcBorders>
            <w:shd w:val="clear" w:color="000000" w:fill="EAEAEA"/>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PBT %</w:t>
            </w:r>
          </w:p>
        </w:tc>
        <w:tc>
          <w:tcPr>
            <w:tcW w:w="1524"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21.22%</w:t>
            </w:r>
          </w:p>
        </w:tc>
        <w:tc>
          <w:tcPr>
            <w:tcW w:w="2269"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19.48%</w:t>
            </w:r>
          </w:p>
        </w:tc>
        <w:tc>
          <w:tcPr>
            <w:tcW w:w="1317" w:type="dxa"/>
            <w:tcBorders>
              <w:top w:val="nil"/>
            </w:tcBorders>
            <w:shd w:val="clear" w:color="000000" w:fill="EAEAEA"/>
            <w:vAlign w:val="center"/>
            <w:hideMark/>
          </w:tcPr>
          <w:p w:rsidR="00B54FBC" w:rsidRPr="00B54FBC" w:rsidRDefault="00B54FBC" w:rsidP="0067197C">
            <w:pPr>
              <w:spacing w:after="0" w:line="240" w:lineRule="auto"/>
              <w:jc w:val="right"/>
              <w:rPr>
                <w:rFonts w:eastAsia="Times New Roman" w:cs="Times New Roman"/>
                <w:color w:val="000000"/>
              </w:rPr>
            </w:pPr>
            <w:r w:rsidRPr="00B54FBC">
              <w:rPr>
                <w:rFonts w:eastAsia="Times New Roman" w:cs="Times New Roman"/>
                <w:color w:val="000000"/>
              </w:rPr>
              <w:t> </w:t>
            </w:r>
          </w:p>
        </w:tc>
      </w:tr>
      <w:tr w:rsidR="00B54FBC" w:rsidRPr="00B54FBC" w:rsidTr="00B54FBC">
        <w:trPr>
          <w:trHeight w:val="330"/>
        </w:trPr>
        <w:tc>
          <w:tcPr>
            <w:tcW w:w="3345" w:type="dxa"/>
            <w:tcBorders>
              <w:top w:val="nil"/>
            </w:tcBorders>
            <w:shd w:val="clear" w:color="auto" w:fill="auto"/>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 xml:space="preserve">Tax </w:t>
            </w:r>
          </w:p>
        </w:tc>
        <w:tc>
          <w:tcPr>
            <w:tcW w:w="1524"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508</w:t>
            </w:r>
          </w:p>
        </w:tc>
        <w:tc>
          <w:tcPr>
            <w:tcW w:w="2269"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496</w:t>
            </w:r>
          </w:p>
        </w:tc>
        <w:tc>
          <w:tcPr>
            <w:tcW w:w="1317" w:type="dxa"/>
            <w:tcBorders>
              <w:top w:val="nil"/>
              <w:right w:val="nil"/>
            </w:tcBorders>
            <w:shd w:val="clear" w:color="auto" w:fill="auto"/>
            <w:noWrap/>
            <w:vAlign w:val="bottom"/>
            <w:hideMark/>
          </w:tcPr>
          <w:p w:rsidR="00B54FBC" w:rsidRPr="00B54FBC" w:rsidRDefault="00B54FBC" w:rsidP="0067197C">
            <w:pPr>
              <w:spacing w:after="0" w:line="240" w:lineRule="auto"/>
              <w:rPr>
                <w:rFonts w:eastAsia="Times New Roman" w:cs="Times New Roman"/>
                <w:color w:val="000000"/>
              </w:rPr>
            </w:pPr>
          </w:p>
        </w:tc>
      </w:tr>
      <w:tr w:rsidR="00B54FBC" w:rsidRPr="00B54FBC" w:rsidTr="00B54FBC">
        <w:trPr>
          <w:trHeight w:val="330"/>
        </w:trPr>
        <w:tc>
          <w:tcPr>
            <w:tcW w:w="3345" w:type="dxa"/>
            <w:tcBorders>
              <w:top w:val="nil"/>
            </w:tcBorders>
            <w:shd w:val="clear" w:color="000000" w:fill="EAEAEA"/>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 xml:space="preserve">PAT </w:t>
            </w:r>
          </w:p>
        </w:tc>
        <w:tc>
          <w:tcPr>
            <w:tcW w:w="1524"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1,209</w:t>
            </w:r>
          </w:p>
        </w:tc>
        <w:tc>
          <w:tcPr>
            <w:tcW w:w="2269" w:type="dxa"/>
            <w:tcBorders>
              <w:top w:val="nil"/>
            </w:tcBorders>
            <w:shd w:val="clear" w:color="000000" w:fill="EAEAEA"/>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1,233</w:t>
            </w:r>
          </w:p>
        </w:tc>
        <w:tc>
          <w:tcPr>
            <w:tcW w:w="1317" w:type="dxa"/>
            <w:tcBorders>
              <w:top w:val="nil"/>
            </w:tcBorders>
            <w:shd w:val="clear" w:color="000000" w:fill="EAEAEA"/>
            <w:vAlign w:val="center"/>
            <w:hideMark/>
          </w:tcPr>
          <w:p w:rsidR="00B54FBC" w:rsidRPr="00B54FBC" w:rsidRDefault="00B54FBC" w:rsidP="00493DFD">
            <w:pPr>
              <w:spacing w:after="0" w:line="240" w:lineRule="auto"/>
              <w:jc w:val="right"/>
              <w:rPr>
                <w:rFonts w:eastAsia="Times New Roman" w:cs="Times New Roman"/>
                <w:color w:val="000000"/>
              </w:rPr>
            </w:pPr>
            <w:r w:rsidRPr="00B54FBC">
              <w:rPr>
                <w:rFonts w:eastAsia="Times New Roman" w:cs="Times New Roman"/>
                <w:color w:val="000000"/>
              </w:rPr>
              <w:t>1.95%</w:t>
            </w:r>
          </w:p>
        </w:tc>
      </w:tr>
      <w:tr w:rsidR="00B54FBC" w:rsidRPr="00B54FBC" w:rsidTr="00B54FBC">
        <w:trPr>
          <w:trHeight w:val="330"/>
        </w:trPr>
        <w:tc>
          <w:tcPr>
            <w:tcW w:w="3345" w:type="dxa"/>
            <w:tcBorders>
              <w:top w:val="nil"/>
            </w:tcBorders>
            <w:shd w:val="clear" w:color="auto" w:fill="auto"/>
            <w:vAlign w:val="bottom"/>
            <w:hideMark/>
          </w:tcPr>
          <w:p w:rsidR="00B54FBC" w:rsidRPr="00B54FBC" w:rsidRDefault="00B54FBC">
            <w:pPr>
              <w:pStyle w:val="NormalWeb"/>
              <w:spacing w:before="0" w:beforeAutospacing="0" w:after="0" w:afterAutospacing="0" w:line="384" w:lineRule="auto"/>
              <w:rPr>
                <w:rFonts w:asciiTheme="minorHAnsi" w:hAnsiTheme="minorHAnsi" w:cs="Arial"/>
                <w:sz w:val="22"/>
                <w:szCs w:val="22"/>
              </w:rPr>
            </w:pPr>
            <w:r w:rsidRPr="00B54FBC">
              <w:rPr>
                <w:rFonts w:asciiTheme="minorHAnsi" w:eastAsia="Swis721 Cn BT" w:hAnsiTheme="minorHAnsi" w:cs="Swis721 Cn BT"/>
                <w:color w:val="000000"/>
                <w:sz w:val="22"/>
                <w:szCs w:val="22"/>
              </w:rPr>
              <w:t>PAT %</w:t>
            </w:r>
          </w:p>
        </w:tc>
        <w:tc>
          <w:tcPr>
            <w:tcW w:w="1524"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14.94%</w:t>
            </w:r>
          </w:p>
        </w:tc>
        <w:tc>
          <w:tcPr>
            <w:tcW w:w="2269" w:type="dxa"/>
            <w:tcBorders>
              <w:top w:val="nil"/>
            </w:tcBorders>
            <w:shd w:val="clear" w:color="auto" w:fill="auto"/>
            <w:vAlign w:val="bottom"/>
            <w:hideMark/>
          </w:tcPr>
          <w:p w:rsidR="00B54FBC" w:rsidRPr="00B54FBC" w:rsidRDefault="00B54FBC">
            <w:pPr>
              <w:pStyle w:val="NormalWeb"/>
              <w:spacing w:before="0" w:beforeAutospacing="0" w:after="0" w:afterAutospacing="0" w:line="336" w:lineRule="auto"/>
              <w:jc w:val="right"/>
              <w:rPr>
                <w:rFonts w:asciiTheme="minorHAnsi" w:hAnsiTheme="minorHAnsi" w:cs="Arial"/>
                <w:sz w:val="22"/>
                <w:szCs w:val="22"/>
              </w:rPr>
            </w:pPr>
            <w:r w:rsidRPr="00B54FBC">
              <w:rPr>
                <w:rFonts w:asciiTheme="minorHAnsi" w:eastAsia="Swis721 Cn BT" w:hAnsiTheme="minorHAnsi" w:cs="Swis721 Cn BT"/>
                <w:color w:val="000000"/>
                <w:sz w:val="22"/>
                <w:szCs w:val="22"/>
              </w:rPr>
              <w:t>13.89%</w:t>
            </w:r>
          </w:p>
        </w:tc>
        <w:tc>
          <w:tcPr>
            <w:tcW w:w="1317" w:type="dxa"/>
            <w:tcBorders>
              <w:top w:val="nil"/>
              <w:right w:val="nil"/>
            </w:tcBorders>
            <w:shd w:val="clear" w:color="auto" w:fill="auto"/>
            <w:noWrap/>
            <w:vAlign w:val="bottom"/>
            <w:hideMark/>
          </w:tcPr>
          <w:p w:rsidR="00B54FBC" w:rsidRPr="00B54FBC" w:rsidRDefault="00B54FBC" w:rsidP="0067197C">
            <w:pPr>
              <w:spacing w:after="0" w:line="240" w:lineRule="auto"/>
              <w:rPr>
                <w:rFonts w:eastAsia="Times New Roman" w:cs="Times New Roman"/>
                <w:color w:val="000000"/>
              </w:rPr>
            </w:pPr>
          </w:p>
        </w:tc>
      </w:tr>
    </w:tbl>
    <w:p w:rsidR="00AD66F5" w:rsidRPr="00B54FBC" w:rsidRDefault="00AD66F5" w:rsidP="00AD66F5">
      <w:r w:rsidRPr="00B54FBC">
        <w:t xml:space="preserve">* excluding </w:t>
      </w:r>
      <w:r w:rsidR="003854B1" w:rsidRPr="00B54FBC">
        <w:t xml:space="preserve"> </w:t>
      </w:r>
      <w:r w:rsidR="00AA0095" w:rsidRPr="00B54FBC">
        <w:t>dut</w:t>
      </w:r>
      <w:r w:rsidR="00493DFD" w:rsidRPr="00B54FBC">
        <w:t>ies</w:t>
      </w:r>
      <w:r w:rsidR="00AA0095" w:rsidRPr="00B54FBC">
        <w:t xml:space="preserve"> and</w:t>
      </w:r>
      <w:r w:rsidRPr="00B54FBC">
        <w:t xml:space="preserve"> taxes.</w:t>
      </w:r>
    </w:p>
    <w:p w:rsidR="000D0655" w:rsidRDefault="000D0655">
      <w:r>
        <w:br w:type="page"/>
      </w:r>
    </w:p>
    <w:p w:rsidR="000C5C10" w:rsidRPr="006C52BE" w:rsidRDefault="000C5C10" w:rsidP="00315BD6">
      <w:r w:rsidRPr="006C52BE">
        <w:rPr>
          <w:noProof/>
          <w:lang w:val="en-IN" w:eastAsia="en-IN"/>
        </w:rPr>
        <w:lastRenderedPageBreak/>
        <mc:AlternateContent>
          <mc:Choice Requires="wps">
            <w:drawing>
              <wp:anchor distT="0" distB="0" distL="114300" distR="114300" simplePos="0" relativeHeight="251678720" behindDoc="0" locked="0" layoutInCell="1" allowOverlap="1" wp14:anchorId="6943187E" wp14:editId="4E0F8D16">
                <wp:simplePos x="0" y="0"/>
                <wp:positionH relativeFrom="margin">
                  <wp:posOffset>0</wp:posOffset>
                </wp:positionH>
                <wp:positionV relativeFrom="paragraph">
                  <wp:posOffset>-635</wp:posOffset>
                </wp:positionV>
                <wp:extent cx="3150454" cy="307340"/>
                <wp:effectExtent l="0" t="0" r="12065" b="16510"/>
                <wp:wrapNone/>
                <wp:docPr id="14" name="Rectangle 14"/>
                <wp:cNvGraphicFramePr/>
                <a:graphic xmlns:a="http://schemas.openxmlformats.org/drawingml/2006/main">
                  <a:graphicData uri="http://schemas.microsoft.com/office/word/2010/wordprocessingShape">
                    <wps:wsp>
                      <wps:cNvSpPr/>
                      <wps:spPr>
                        <a:xfrm>
                          <a:off x="0" y="0"/>
                          <a:ext cx="3150454" cy="307340"/>
                        </a:xfrm>
                        <a:prstGeom prst="rect">
                          <a:avLst/>
                        </a:prstGeom>
                        <a:solidFill>
                          <a:srgbClr val="00B0F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7C38" w:rsidRPr="00A3225D" w:rsidRDefault="00E67C38" w:rsidP="000C5C10">
                            <w:pPr>
                              <w:rPr>
                                <w:b/>
                                <w:sz w:val="28"/>
                                <w:szCs w:val="28"/>
                              </w:rPr>
                            </w:pPr>
                            <w:r>
                              <w:rPr>
                                <w:b/>
                                <w:sz w:val="28"/>
                                <w:szCs w:val="28"/>
                              </w:rPr>
                              <w:t xml:space="preserve">About Finolex Industries Limited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43187E" id="Rectangle 14" o:spid="_x0000_s1033" style="position:absolute;margin-left:0;margin-top:-.05pt;width:248.05pt;height:24.2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" fillcolor="#00b0f0" strokecolor="#a5a5a5 [2092]" strokeweight="1pt">
                <v:textbox>
                  <w:txbxContent>
                    <w:p w:rsidR="00E67C38" w:rsidRPr="00A3225D" w:rsidRDefault="00E67C38" w:rsidP="000C5C10">
                      <w:pPr>
                        <w:rPr>
                          <w:b/>
                          <w:sz w:val="28"/>
                          <w:szCs w:val="28"/>
                        </w:rPr>
                      </w:pPr>
                      <w:r>
                        <w:rPr>
                          <w:b/>
                          <w:sz w:val="28"/>
                          <w:szCs w:val="28"/>
                        </w:rPr>
                        <w:t xml:space="preserve">About Finolex Industries Limited    </w:t>
                      </w:r>
                    </w:p>
                  </w:txbxContent>
                </v:textbox>
                <w10:wrap anchorx="margin"/>
              </v:rect>
            </w:pict>
          </mc:Fallback>
        </mc:AlternateContent>
      </w:r>
    </w:p>
    <w:p w:rsidR="000C5C10" w:rsidRPr="006C52BE" w:rsidRDefault="000C5C10" w:rsidP="000C5C10"/>
    <w:p w:rsidR="005C2B29" w:rsidRPr="009F22CB" w:rsidRDefault="005C2B29" w:rsidP="009F22CB">
      <w:pPr>
        <w:spacing w:line="276" w:lineRule="auto"/>
        <w:jc w:val="both"/>
        <w:rPr>
          <w:sz w:val="24"/>
          <w:szCs w:val="24"/>
        </w:rPr>
      </w:pPr>
      <w:r w:rsidRPr="009F22CB">
        <w:rPr>
          <w:sz w:val="24"/>
          <w:szCs w:val="24"/>
        </w:rPr>
        <w:t>Finolex Industries Limited, headquartered in Pune, is the leading supplier of PVC Pipes &amp; Fittings for the agriculture and non-agricultural sectors. Our state-of-the-art manufacturing plants at Pune and Ratnagiri in Maharashtra and Masar in Gujarat provide</w:t>
      </w:r>
      <w:r w:rsidR="00B32E71" w:rsidRPr="009F22CB">
        <w:rPr>
          <w:sz w:val="24"/>
          <w:szCs w:val="24"/>
        </w:rPr>
        <w:t xml:space="preserve"> excellent</w:t>
      </w:r>
      <w:r w:rsidRPr="009F22CB">
        <w:rPr>
          <w:sz w:val="24"/>
          <w:szCs w:val="24"/>
        </w:rPr>
        <w:t xml:space="preserve"> resources to better serve </w:t>
      </w:r>
      <w:r w:rsidR="00B32E71" w:rsidRPr="009F22CB">
        <w:rPr>
          <w:sz w:val="24"/>
          <w:szCs w:val="24"/>
        </w:rPr>
        <w:t xml:space="preserve">our </w:t>
      </w:r>
      <w:r w:rsidRPr="009F22CB">
        <w:rPr>
          <w:sz w:val="24"/>
          <w:szCs w:val="24"/>
        </w:rPr>
        <w:t>customers. Our own PVC Resin manufacturing facility in Ratnagiri, set in technical collaboration with Uhde GmbH, with Hoechst technology, provides a consistent supply of superior quality resin to our pipe manufacturing plants</w:t>
      </w:r>
      <w:r w:rsidR="00B32E71" w:rsidRPr="009F22CB">
        <w:rPr>
          <w:sz w:val="24"/>
          <w:szCs w:val="24"/>
        </w:rPr>
        <w:t>. This ensures we are able to</w:t>
      </w:r>
      <w:r w:rsidRPr="009F22CB">
        <w:rPr>
          <w:sz w:val="24"/>
          <w:szCs w:val="24"/>
        </w:rPr>
        <w:t xml:space="preserve"> </w:t>
      </w:r>
      <w:r w:rsidR="00FF5E0E" w:rsidRPr="009F22CB">
        <w:rPr>
          <w:sz w:val="24"/>
          <w:szCs w:val="24"/>
          <w:u w:val="single"/>
        </w:rPr>
        <w:t>deliver</w:t>
      </w:r>
      <w:r w:rsidR="00FF5E0E" w:rsidRPr="009F22CB">
        <w:rPr>
          <w:sz w:val="24"/>
          <w:szCs w:val="24"/>
        </w:rPr>
        <w:t xml:space="preserve"> </w:t>
      </w:r>
      <w:r w:rsidRPr="009F22CB">
        <w:rPr>
          <w:sz w:val="24"/>
          <w:szCs w:val="24"/>
        </w:rPr>
        <w:t>quality</w:t>
      </w:r>
      <w:r w:rsidR="00E67C38" w:rsidRPr="009F22CB">
        <w:rPr>
          <w:sz w:val="24"/>
          <w:szCs w:val="24"/>
        </w:rPr>
        <w:t xml:space="preserve">, superior </w:t>
      </w:r>
      <w:r w:rsidRPr="009F22CB">
        <w:rPr>
          <w:sz w:val="24"/>
          <w:szCs w:val="24"/>
        </w:rPr>
        <w:t>products</w:t>
      </w:r>
      <w:r w:rsidR="00E67C38" w:rsidRPr="009F22CB">
        <w:rPr>
          <w:sz w:val="24"/>
          <w:szCs w:val="24"/>
        </w:rPr>
        <w:t xml:space="preserve"> </w:t>
      </w:r>
      <w:r w:rsidR="00C26830" w:rsidRPr="009F22CB">
        <w:rPr>
          <w:sz w:val="24"/>
          <w:szCs w:val="24"/>
        </w:rPr>
        <w:t>to our customers</w:t>
      </w:r>
      <w:r w:rsidRPr="009F22CB">
        <w:rPr>
          <w:sz w:val="24"/>
          <w:szCs w:val="24"/>
        </w:rPr>
        <w:t xml:space="preserve">. Our open sea cryogenic jetty, the first of its kind in the Indian private sector, has been the hallmark of our PVC Complex. We are the first Indian PVC Pipes manufacturer to have been awarded the ISO 9001:2008 Certification. </w:t>
      </w:r>
    </w:p>
    <w:p w:rsidR="005C2B29" w:rsidRPr="009F22CB" w:rsidRDefault="005C2B29" w:rsidP="009F22CB">
      <w:pPr>
        <w:pStyle w:val="NormalWeb"/>
        <w:shd w:val="clear" w:color="auto" w:fill="FFFFFF"/>
        <w:spacing w:after="0" w:line="300" w:lineRule="atLeast"/>
        <w:jc w:val="both"/>
        <w:textAlignment w:val="baseline"/>
        <w:rPr>
          <w:rFonts w:asciiTheme="minorHAnsi" w:hAnsiTheme="minorHAnsi"/>
        </w:rPr>
      </w:pPr>
      <w:r w:rsidRPr="009F22CB">
        <w:rPr>
          <w:rFonts w:asciiTheme="minorHAnsi" w:hAnsiTheme="minorHAnsi"/>
        </w:rPr>
        <w:t>Our major strength lies in our skilled workforce. We recognize and attribute our operating excellence and success to our employees. We have a widespread presence throughout the country, with a wide network of over 1</w:t>
      </w:r>
      <w:r w:rsidR="00E67C38" w:rsidRPr="009F22CB">
        <w:rPr>
          <w:rFonts w:asciiTheme="minorHAnsi" w:hAnsiTheme="minorHAnsi"/>
        </w:rPr>
        <w:t>8</w:t>
      </w:r>
      <w:r w:rsidRPr="009F22CB">
        <w:rPr>
          <w:rFonts w:asciiTheme="minorHAnsi" w:hAnsiTheme="minorHAnsi"/>
        </w:rPr>
        <w:t>,000 retail outlets ably supported by dealers and sub-dealers</w:t>
      </w:r>
      <w:r w:rsidR="00E67C38" w:rsidRPr="009F22CB">
        <w:rPr>
          <w:rFonts w:asciiTheme="minorHAnsi" w:hAnsiTheme="minorHAnsi"/>
        </w:rPr>
        <w:t>. They</w:t>
      </w:r>
      <w:r w:rsidRPr="009F22CB">
        <w:rPr>
          <w:rFonts w:asciiTheme="minorHAnsi" w:hAnsiTheme="minorHAnsi"/>
        </w:rPr>
        <w:t xml:space="preserve"> work as our extended arm in bringing quality products to </w:t>
      </w:r>
      <w:r w:rsidR="006D1348" w:rsidRPr="009F22CB">
        <w:rPr>
          <w:rFonts w:asciiTheme="minorHAnsi" w:hAnsiTheme="minorHAnsi"/>
        </w:rPr>
        <w:t xml:space="preserve">our </w:t>
      </w:r>
      <w:r w:rsidRPr="009F22CB">
        <w:rPr>
          <w:rFonts w:asciiTheme="minorHAnsi" w:hAnsiTheme="minorHAnsi"/>
        </w:rPr>
        <w:t xml:space="preserve">customers. Our core values of quality, trust and integrity help us </w:t>
      </w:r>
      <w:r w:rsidR="00E67C38" w:rsidRPr="009F22CB">
        <w:rPr>
          <w:rFonts w:asciiTheme="minorHAnsi" w:hAnsiTheme="minorHAnsi"/>
        </w:rPr>
        <w:t xml:space="preserve">to </w:t>
      </w:r>
      <w:r w:rsidRPr="009F22CB">
        <w:rPr>
          <w:rFonts w:asciiTheme="minorHAnsi" w:hAnsiTheme="minorHAnsi"/>
        </w:rPr>
        <w:t xml:space="preserve">build an unbreakable bond with </w:t>
      </w:r>
      <w:r w:rsidR="00E67C38" w:rsidRPr="009F22CB">
        <w:rPr>
          <w:rFonts w:asciiTheme="minorHAnsi" w:hAnsiTheme="minorHAnsi"/>
        </w:rPr>
        <w:t xml:space="preserve">both </w:t>
      </w:r>
      <w:r w:rsidRPr="009F22CB">
        <w:rPr>
          <w:rFonts w:asciiTheme="minorHAnsi" w:hAnsiTheme="minorHAnsi"/>
        </w:rPr>
        <w:t xml:space="preserve">customers and stakeholders. </w:t>
      </w:r>
    </w:p>
    <w:p w:rsidR="000E707D" w:rsidRPr="009F22CB" w:rsidRDefault="000E707D" w:rsidP="009F22CB">
      <w:pPr>
        <w:pStyle w:val="NormalWeb"/>
        <w:shd w:val="clear" w:color="auto" w:fill="FFFFFF"/>
        <w:spacing w:after="0" w:line="300" w:lineRule="atLeast"/>
        <w:jc w:val="both"/>
        <w:textAlignment w:val="baseline"/>
        <w:rPr>
          <w:rFonts w:asciiTheme="minorHAnsi" w:hAnsiTheme="minorHAnsi"/>
        </w:rPr>
      </w:pPr>
      <w:r w:rsidRPr="009F22CB">
        <w:rPr>
          <w:rFonts w:asciiTheme="minorHAnsi" w:hAnsiTheme="minorHAnsi"/>
        </w:rPr>
        <w:t>We believe in “Performance with Purpose” and are deeply concerned about society and our community. We have been actively working along with Mukul Madhav Foundation, our CSR partner, in contributing to the social and economic development of the underprivileged sect</w:t>
      </w:r>
      <w:r w:rsidR="00C26830" w:rsidRPr="009F22CB">
        <w:rPr>
          <w:rFonts w:asciiTheme="minorHAnsi" w:hAnsiTheme="minorHAnsi"/>
        </w:rPr>
        <w:t>ors</w:t>
      </w:r>
      <w:r w:rsidRPr="009F22CB">
        <w:rPr>
          <w:rFonts w:asciiTheme="minorHAnsi" w:hAnsiTheme="minorHAnsi"/>
        </w:rPr>
        <w:t xml:space="preserve"> of society in and around our plants in Ratnagiri, Pune and Masar</w:t>
      </w:r>
      <w:r w:rsidR="00E67C38" w:rsidRPr="009F22CB">
        <w:rPr>
          <w:rFonts w:asciiTheme="minorHAnsi" w:hAnsiTheme="minorHAnsi"/>
        </w:rPr>
        <w:t xml:space="preserve">. </w:t>
      </w:r>
      <w:r w:rsidRPr="009F22CB">
        <w:rPr>
          <w:rFonts w:asciiTheme="minorHAnsi" w:hAnsiTheme="minorHAnsi"/>
        </w:rPr>
        <w:t>Our focus is on women and children</w:t>
      </w:r>
      <w:r w:rsidR="00E67C38" w:rsidRPr="009F22CB">
        <w:rPr>
          <w:rFonts w:asciiTheme="minorHAnsi" w:hAnsiTheme="minorHAnsi"/>
        </w:rPr>
        <w:t xml:space="preserve"> in areas of education, healthcare, community development, environment and self-development. </w:t>
      </w:r>
    </w:p>
    <w:p w:rsidR="000E707D" w:rsidRPr="009F22CB" w:rsidRDefault="000E707D" w:rsidP="009F22CB">
      <w:pPr>
        <w:pStyle w:val="NormalWeb"/>
        <w:shd w:val="clear" w:color="auto" w:fill="FFFFFF"/>
        <w:spacing w:before="0" w:beforeAutospacing="0" w:after="0" w:afterAutospacing="0" w:line="300" w:lineRule="atLeast"/>
        <w:jc w:val="both"/>
        <w:textAlignment w:val="baseline"/>
        <w:rPr>
          <w:rFonts w:asciiTheme="minorHAnsi" w:hAnsiTheme="minorHAnsi"/>
        </w:rPr>
      </w:pPr>
      <w:r w:rsidRPr="009F22CB">
        <w:rPr>
          <w:rFonts w:asciiTheme="minorHAnsi" w:hAnsiTheme="minorHAnsi"/>
        </w:rPr>
        <w:t>Finolex Industries Limited most recently entered the “Limca Book of Records” for the largest number of plumber meets held in one day. The company has also been awarded ‘Water Company of the Year’ by The National CSR Leadership Congress &amp; Awards, India’s most Trusted Brand in the category “Manufacturing – Pipes” by Brand Trust Report, “Excellence in CSR” by Amity Global School, “Support and Improvement in Quality of Education” by Global CSR Excellence &amp; Leadership Awards, “Top 100 Brands in the Architecture and Design Sector” by Economic Times and has also been conferred the BT CSR Excellence Award 2016 in the category “The Physically Challenged.”</w:t>
      </w:r>
    </w:p>
    <w:p w:rsidR="000E707D" w:rsidRPr="009F22CB" w:rsidRDefault="000E707D" w:rsidP="009F22CB">
      <w:pPr>
        <w:pStyle w:val="NormalWeb"/>
        <w:shd w:val="clear" w:color="auto" w:fill="FFFFFF"/>
        <w:spacing w:before="0" w:beforeAutospacing="0" w:after="0" w:afterAutospacing="0" w:line="300" w:lineRule="atLeast"/>
        <w:jc w:val="both"/>
        <w:textAlignment w:val="baseline"/>
        <w:rPr>
          <w:rFonts w:asciiTheme="minorHAnsi" w:hAnsiTheme="minorHAnsi"/>
        </w:rPr>
      </w:pPr>
    </w:p>
    <w:p w:rsidR="000C5C10" w:rsidRPr="009F22CB" w:rsidRDefault="000C5C10" w:rsidP="009F22CB">
      <w:pPr>
        <w:spacing w:line="276" w:lineRule="auto"/>
        <w:jc w:val="both"/>
        <w:rPr>
          <w:sz w:val="24"/>
          <w:szCs w:val="24"/>
        </w:rPr>
      </w:pPr>
      <w:r w:rsidRPr="009F22CB">
        <w:rPr>
          <w:sz w:val="24"/>
          <w:szCs w:val="24"/>
        </w:rPr>
        <w:t xml:space="preserve">For more information, visit </w:t>
      </w:r>
      <w:hyperlink r:id="rId8" w:history="1">
        <w:r w:rsidRPr="009F22CB">
          <w:rPr>
            <w:rStyle w:val="Hyperlink"/>
            <w:sz w:val="24"/>
            <w:szCs w:val="24"/>
          </w:rPr>
          <w:t>www.finolexwater.com</w:t>
        </w:r>
      </w:hyperlink>
      <w:r w:rsidRPr="009F22CB">
        <w:rPr>
          <w:sz w:val="24"/>
          <w:szCs w:val="24"/>
        </w:rPr>
        <w:t xml:space="preserve"> or follow us on Twitter @finolexwater</w:t>
      </w:r>
    </w:p>
    <w:p w:rsidR="000C5C10" w:rsidRPr="009F22CB" w:rsidRDefault="000C5C10" w:rsidP="009F22CB">
      <w:pPr>
        <w:jc w:val="both"/>
        <w:rPr>
          <w:sz w:val="24"/>
          <w:szCs w:val="24"/>
        </w:rPr>
      </w:pPr>
      <w:r w:rsidRPr="009F22CB">
        <w:rPr>
          <w:noProof/>
          <w:sz w:val="24"/>
          <w:szCs w:val="24"/>
          <w:lang w:val="en-IN" w:eastAsia="en-IN"/>
        </w:rPr>
        <mc:AlternateContent>
          <mc:Choice Requires="wps">
            <w:drawing>
              <wp:anchor distT="0" distB="0" distL="114300" distR="114300" simplePos="0" relativeHeight="251680768" behindDoc="0" locked="0" layoutInCell="1" allowOverlap="1" wp14:anchorId="1D3D3878" wp14:editId="50AC2185">
                <wp:simplePos x="0" y="0"/>
                <wp:positionH relativeFrom="margin">
                  <wp:posOffset>0</wp:posOffset>
                </wp:positionH>
                <wp:positionV relativeFrom="paragraph">
                  <wp:posOffset>-635</wp:posOffset>
                </wp:positionV>
                <wp:extent cx="3150454" cy="307340"/>
                <wp:effectExtent l="0" t="0" r="12065" b="16510"/>
                <wp:wrapNone/>
                <wp:docPr id="15" name="Rectangle 15"/>
                <wp:cNvGraphicFramePr/>
                <a:graphic xmlns:a="http://schemas.openxmlformats.org/drawingml/2006/main">
                  <a:graphicData uri="http://schemas.microsoft.com/office/word/2010/wordprocessingShape">
                    <wps:wsp>
                      <wps:cNvSpPr/>
                      <wps:spPr>
                        <a:xfrm>
                          <a:off x="0" y="0"/>
                          <a:ext cx="3150454" cy="307340"/>
                        </a:xfrm>
                        <a:prstGeom prst="rect">
                          <a:avLst/>
                        </a:prstGeom>
                        <a:solidFill>
                          <a:srgbClr val="00B0F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7C38" w:rsidRPr="00A3225D" w:rsidRDefault="00E67C38" w:rsidP="000C5C10">
                            <w:pPr>
                              <w:rPr>
                                <w:b/>
                                <w:sz w:val="28"/>
                                <w:szCs w:val="28"/>
                              </w:rPr>
                            </w:pPr>
                            <w:r>
                              <w:rPr>
                                <w:b/>
                                <w:sz w:val="28"/>
                                <w:szCs w:val="28"/>
                              </w:rPr>
                              <w:t xml:space="preserve">Contact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3D3878" id="Rectangle 15" o:spid="_x0000_s1034" style="position:absolute;left:0;text-align:left;margin-left:0;margin-top:-.05pt;width:248.05pt;height:24.2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" fillcolor="#00b0f0" strokecolor="#a5a5a5 [2092]" strokeweight="1pt">
                <v:textbox>
                  <w:txbxContent>
                    <w:p w:rsidR="00E67C38" w:rsidRPr="00A3225D" w:rsidRDefault="00E67C38" w:rsidP="000C5C10">
                      <w:pPr>
                        <w:rPr>
                          <w:b/>
                          <w:sz w:val="28"/>
                          <w:szCs w:val="28"/>
                        </w:rPr>
                      </w:pPr>
                      <w:r>
                        <w:rPr>
                          <w:b/>
                          <w:sz w:val="28"/>
                          <w:szCs w:val="28"/>
                        </w:rPr>
                        <w:t xml:space="preserve">Contact Details     </w:t>
                      </w:r>
                    </w:p>
                  </w:txbxContent>
                </v:textbox>
                <w10:wrap anchorx="margin"/>
              </v:rect>
            </w:pict>
          </mc:Fallback>
        </mc:AlternateContent>
      </w:r>
    </w:p>
    <w:p w:rsidR="000C5C10" w:rsidRPr="009F22CB" w:rsidRDefault="000C5C10" w:rsidP="009F22CB">
      <w:pPr>
        <w:jc w:val="both"/>
        <w:rPr>
          <w:sz w:val="24"/>
          <w:szCs w:val="24"/>
        </w:rPr>
      </w:pPr>
    </w:p>
    <w:p w:rsidR="00127062" w:rsidRPr="009F22CB" w:rsidRDefault="00127062" w:rsidP="009F22CB">
      <w:pPr>
        <w:jc w:val="both"/>
        <w:rPr>
          <w:sz w:val="24"/>
          <w:szCs w:val="24"/>
        </w:rPr>
      </w:pPr>
      <w:r w:rsidRPr="009F22CB">
        <w:rPr>
          <w:sz w:val="24"/>
          <w:szCs w:val="24"/>
        </w:rPr>
        <w:t xml:space="preserve">S. Krishnamoorthy, Finolex Industries Ltd. | </w:t>
      </w:r>
      <w:hyperlink r:id="rId9" w:history="1">
        <w:r w:rsidRPr="009F22CB">
          <w:rPr>
            <w:rStyle w:val="Hyperlink"/>
            <w:sz w:val="24"/>
            <w:szCs w:val="24"/>
          </w:rPr>
          <w:t>sk@finolexind.com</w:t>
        </w:r>
      </w:hyperlink>
    </w:p>
    <w:p w:rsidR="00776EEC" w:rsidRDefault="00776EEC" w:rsidP="009F22CB">
      <w:pPr>
        <w:jc w:val="both"/>
        <w:rPr>
          <w:b/>
          <w:i/>
          <w:sz w:val="24"/>
          <w:szCs w:val="24"/>
        </w:rPr>
      </w:pPr>
    </w:p>
    <w:p w:rsidR="00776EEC" w:rsidRDefault="00776EEC" w:rsidP="009F22CB">
      <w:pPr>
        <w:jc w:val="both"/>
        <w:rPr>
          <w:b/>
          <w:i/>
          <w:sz w:val="24"/>
          <w:szCs w:val="24"/>
        </w:rPr>
      </w:pPr>
    </w:p>
    <w:p w:rsidR="002B52D3" w:rsidRPr="009F22CB" w:rsidRDefault="002B52D3" w:rsidP="009F22CB">
      <w:pPr>
        <w:jc w:val="both"/>
        <w:rPr>
          <w:i/>
          <w:sz w:val="24"/>
          <w:szCs w:val="24"/>
        </w:rPr>
      </w:pPr>
      <w:r w:rsidRPr="009F22CB">
        <w:rPr>
          <w:b/>
          <w:i/>
          <w:sz w:val="24"/>
          <w:szCs w:val="24"/>
        </w:rPr>
        <w:t>Safe Harbor Statement</w:t>
      </w:r>
      <w:r w:rsidRPr="009F22CB">
        <w:rPr>
          <w:i/>
          <w:sz w:val="24"/>
          <w:szCs w:val="24"/>
        </w:rPr>
        <w:t xml:space="preserve"> – Certain parts of this presentation describing estimates, objective</w:t>
      </w:r>
      <w:r w:rsidR="006D1348" w:rsidRPr="009F22CB">
        <w:rPr>
          <w:i/>
          <w:sz w:val="24"/>
          <w:szCs w:val="24"/>
        </w:rPr>
        <w:t>s</w:t>
      </w:r>
      <w:r w:rsidRPr="009F22CB">
        <w:rPr>
          <w:i/>
          <w:sz w:val="24"/>
          <w:szCs w:val="24"/>
        </w:rPr>
        <w:t xml:space="preserve"> and projections may be a “forward looking statement” within the meaning of applicable laws and regulations. Actual results might defer materially from those either expresse</w:t>
      </w:r>
      <w:r w:rsidR="006D1348" w:rsidRPr="009F22CB">
        <w:rPr>
          <w:i/>
          <w:sz w:val="24"/>
          <w:szCs w:val="24"/>
        </w:rPr>
        <w:t>d</w:t>
      </w:r>
      <w:r w:rsidRPr="009F22CB">
        <w:rPr>
          <w:i/>
          <w:sz w:val="24"/>
          <w:szCs w:val="24"/>
        </w:rPr>
        <w:t xml:space="preserve"> or implied. These risk</w:t>
      </w:r>
      <w:r w:rsidR="006D1348" w:rsidRPr="009F22CB">
        <w:rPr>
          <w:i/>
          <w:sz w:val="24"/>
          <w:szCs w:val="24"/>
        </w:rPr>
        <w:t>s</w:t>
      </w:r>
      <w:r w:rsidRPr="009F22CB">
        <w:rPr>
          <w:i/>
          <w:sz w:val="24"/>
          <w:szCs w:val="24"/>
        </w:rPr>
        <w:t xml:space="preserve"> and uncertainties include, but are not limited to our ability to successfully implement our strategy, our growth and expansion plans, our ability to obtain regulatory approvals, technological changes, cash flow projections, and our exposure to market risk as well as other risk. Finolex Industries do</w:t>
      </w:r>
      <w:r w:rsidR="006D1348" w:rsidRPr="009F22CB">
        <w:rPr>
          <w:i/>
          <w:sz w:val="24"/>
          <w:szCs w:val="24"/>
        </w:rPr>
        <w:t>es</w:t>
      </w:r>
      <w:r w:rsidRPr="009F22CB">
        <w:rPr>
          <w:i/>
          <w:sz w:val="24"/>
          <w:szCs w:val="24"/>
        </w:rPr>
        <w:t xml:space="preserve"> not undertake any obligation to update forward looking statements to reflect events or circumstances after the date thereof.</w:t>
      </w:r>
    </w:p>
    <w:sectPr w:rsidR="002B52D3" w:rsidRPr="009F22CB" w:rsidSect="009E4BC6">
      <w:head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7A7" w:rsidRDefault="00D337A7" w:rsidP="00EC1185">
      <w:pPr>
        <w:spacing w:after="0" w:line="240" w:lineRule="auto"/>
      </w:pPr>
      <w:r>
        <w:separator/>
      </w:r>
    </w:p>
  </w:endnote>
  <w:endnote w:type="continuationSeparator" w:id="0">
    <w:p w:rsidR="00D337A7" w:rsidRDefault="00D337A7" w:rsidP="00EC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wis721 Cn B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7A7" w:rsidRDefault="00D337A7" w:rsidP="00EC1185">
      <w:pPr>
        <w:spacing w:after="0" w:line="240" w:lineRule="auto"/>
      </w:pPr>
      <w:r>
        <w:separator/>
      </w:r>
    </w:p>
  </w:footnote>
  <w:footnote w:type="continuationSeparator" w:id="0">
    <w:p w:rsidR="00D337A7" w:rsidRDefault="00D337A7" w:rsidP="00EC1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C38" w:rsidRDefault="00EB5D64" w:rsidP="00A95DC2">
    <w:pPr>
      <w:pStyle w:val="Header"/>
    </w:pPr>
    <w:r w:rsidRPr="00EB5D64">
      <w:rPr>
        <w:noProof/>
        <w:lang w:val="en-IN" w:eastAsia="en-IN"/>
      </w:rPr>
      <w:drawing>
        <wp:inline distT="0" distB="0" distL="0" distR="0" wp14:anchorId="6F79D6C6" wp14:editId="303151B5">
          <wp:extent cx="1095375" cy="428625"/>
          <wp:effectExtent l="0" t="0" r="9525" b="9525"/>
          <wp:docPr id="55" name="pasted-image.pdf"/>
          <wp:cNvGraphicFramePr/>
          <a:graphic xmlns:a="http://schemas.openxmlformats.org/drawingml/2006/main">
            <a:graphicData uri="http://schemas.openxmlformats.org/drawingml/2006/picture">
              <pic:pic xmlns:pic="http://schemas.openxmlformats.org/drawingml/2006/picture">
                <pic:nvPicPr>
                  <pic:cNvPr id="55" name="pasted-image.pdf"/>
                  <pic:cNvPicPr/>
                </pic:nvPicPr>
                <pic:blipFill>
                  <a:blip r:embed="rId1">
                    <a:extLst/>
                  </a:blip>
                  <a:stretch>
                    <a:fillRect/>
                  </a:stretch>
                </pic:blipFill>
                <pic:spPr>
                  <a:xfrm>
                    <a:off x="0" y="0"/>
                    <a:ext cx="1099876" cy="430386"/>
                  </a:xfrm>
                  <a:prstGeom prst="rect">
                    <a:avLst/>
                  </a:prstGeom>
                  <a:ln w="12700">
                    <a:miter lim="400000"/>
                  </a:ln>
                </pic:spPr>
              </pic:pic>
            </a:graphicData>
          </a:graphic>
        </wp:inline>
      </w:drawing>
    </w:r>
  </w:p>
  <w:p w:rsidR="00E67C38" w:rsidRDefault="00E67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B66"/>
      </v:shape>
    </w:pict>
  </w:numPicBullet>
  <w:abstractNum w:abstractNumId="0" w15:restartNumberingAfterBreak="0">
    <w:nsid w:val="355004DD"/>
    <w:multiLevelType w:val="hybridMultilevel"/>
    <w:tmpl w:val="9D4AA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5E22C9"/>
    <w:multiLevelType w:val="hybridMultilevel"/>
    <w:tmpl w:val="A66E58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45E02"/>
    <w:multiLevelType w:val="hybridMultilevel"/>
    <w:tmpl w:val="72AA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A0"/>
    <w:rsid w:val="000016FD"/>
    <w:rsid w:val="00001C2B"/>
    <w:rsid w:val="00024A62"/>
    <w:rsid w:val="000C5C10"/>
    <w:rsid w:val="000C71AF"/>
    <w:rsid w:val="000D0655"/>
    <w:rsid w:val="000E707D"/>
    <w:rsid w:val="000F3FF7"/>
    <w:rsid w:val="000F5D60"/>
    <w:rsid w:val="00127062"/>
    <w:rsid w:val="001517A1"/>
    <w:rsid w:val="0016190E"/>
    <w:rsid w:val="001678D3"/>
    <w:rsid w:val="001D6FAA"/>
    <w:rsid w:val="001E352A"/>
    <w:rsid w:val="00202501"/>
    <w:rsid w:val="002038BF"/>
    <w:rsid w:val="00223272"/>
    <w:rsid w:val="00231B51"/>
    <w:rsid w:val="00233499"/>
    <w:rsid w:val="00251894"/>
    <w:rsid w:val="002B52D3"/>
    <w:rsid w:val="002C5A1D"/>
    <w:rsid w:val="002C7250"/>
    <w:rsid w:val="002F1719"/>
    <w:rsid w:val="002F2131"/>
    <w:rsid w:val="00315BD6"/>
    <w:rsid w:val="0032268E"/>
    <w:rsid w:val="00325639"/>
    <w:rsid w:val="0035047F"/>
    <w:rsid w:val="00383175"/>
    <w:rsid w:val="003854B1"/>
    <w:rsid w:val="004004B5"/>
    <w:rsid w:val="00424FF7"/>
    <w:rsid w:val="00431D71"/>
    <w:rsid w:val="00466BD8"/>
    <w:rsid w:val="00472CFC"/>
    <w:rsid w:val="00480325"/>
    <w:rsid w:val="00493DFD"/>
    <w:rsid w:val="004A0FD3"/>
    <w:rsid w:val="004E2327"/>
    <w:rsid w:val="004E3626"/>
    <w:rsid w:val="004F5394"/>
    <w:rsid w:val="004F6044"/>
    <w:rsid w:val="00507414"/>
    <w:rsid w:val="0051337B"/>
    <w:rsid w:val="00551AED"/>
    <w:rsid w:val="005731EF"/>
    <w:rsid w:val="00573AA8"/>
    <w:rsid w:val="00583221"/>
    <w:rsid w:val="00592742"/>
    <w:rsid w:val="00593DD4"/>
    <w:rsid w:val="005C2B29"/>
    <w:rsid w:val="005D5D2C"/>
    <w:rsid w:val="005E17D0"/>
    <w:rsid w:val="006256D0"/>
    <w:rsid w:val="0062741A"/>
    <w:rsid w:val="00634C33"/>
    <w:rsid w:val="00663FDE"/>
    <w:rsid w:val="0067197C"/>
    <w:rsid w:val="006810FB"/>
    <w:rsid w:val="006B626B"/>
    <w:rsid w:val="006C52BE"/>
    <w:rsid w:val="006D1348"/>
    <w:rsid w:val="006D2AA6"/>
    <w:rsid w:val="006F3236"/>
    <w:rsid w:val="00705F6B"/>
    <w:rsid w:val="00735FAD"/>
    <w:rsid w:val="00763C97"/>
    <w:rsid w:val="0076590C"/>
    <w:rsid w:val="00776EEC"/>
    <w:rsid w:val="007A19A0"/>
    <w:rsid w:val="007C73BC"/>
    <w:rsid w:val="007F2D0F"/>
    <w:rsid w:val="007F6F69"/>
    <w:rsid w:val="008045AE"/>
    <w:rsid w:val="008060F4"/>
    <w:rsid w:val="0081107F"/>
    <w:rsid w:val="00827A9F"/>
    <w:rsid w:val="00893869"/>
    <w:rsid w:val="0089477E"/>
    <w:rsid w:val="008B1515"/>
    <w:rsid w:val="008B1742"/>
    <w:rsid w:val="008C3FBF"/>
    <w:rsid w:val="008D2339"/>
    <w:rsid w:val="008E1575"/>
    <w:rsid w:val="008F5EB4"/>
    <w:rsid w:val="009250F9"/>
    <w:rsid w:val="00926D60"/>
    <w:rsid w:val="00934E02"/>
    <w:rsid w:val="0095475D"/>
    <w:rsid w:val="00965E48"/>
    <w:rsid w:val="0097336C"/>
    <w:rsid w:val="009834DB"/>
    <w:rsid w:val="0098479C"/>
    <w:rsid w:val="009933B4"/>
    <w:rsid w:val="0099683C"/>
    <w:rsid w:val="009B31C9"/>
    <w:rsid w:val="009E4BC6"/>
    <w:rsid w:val="009F22CB"/>
    <w:rsid w:val="00A02E1F"/>
    <w:rsid w:val="00A30E33"/>
    <w:rsid w:val="00A3225D"/>
    <w:rsid w:val="00A74EBA"/>
    <w:rsid w:val="00A901F7"/>
    <w:rsid w:val="00A91F69"/>
    <w:rsid w:val="00A95DC2"/>
    <w:rsid w:val="00AA0095"/>
    <w:rsid w:val="00AA5B7C"/>
    <w:rsid w:val="00AD66F5"/>
    <w:rsid w:val="00B30404"/>
    <w:rsid w:val="00B32E71"/>
    <w:rsid w:val="00B338AE"/>
    <w:rsid w:val="00B54FBC"/>
    <w:rsid w:val="00B60558"/>
    <w:rsid w:val="00B85D57"/>
    <w:rsid w:val="00B86DA3"/>
    <w:rsid w:val="00BC1D5F"/>
    <w:rsid w:val="00BE61FB"/>
    <w:rsid w:val="00BE6469"/>
    <w:rsid w:val="00C24DAA"/>
    <w:rsid w:val="00C26830"/>
    <w:rsid w:val="00C64359"/>
    <w:rsid w:val="00C7634A"/>
    <w:rsid w:val="00C84E3F"/>
    <w:rsid w:val="00CC1A79"/>
    <w:rsid w:val="00CD081D"/>
    <w:rsid w:val="00CD096B"/>
    <w:rsid w:val="00D337A7"/>
    <w:rsid w:val="00D55BBE"/>
    <w:rsid w:val="00D81C5C"/>
    <w:rsid w:val="00D86062"/>
    <w:rsid w:val="00D86BDC"/>
    <w:rsid w:val="00D970FC"/>
    <w:rsid w:val="00DC35C4"/>
    <w:rsid w:val="00DC5637"/>
    <w:rsid w:val="00E06256"/>
    <w:rsid w:val="00E14FE9"/>
    <w:rsid w:val="00E17FB3"/>
    <w:rsid w:val="00E26556"/>
    <w:rsid w:val="00E42471"/>
    <w:rsid w:val="00E556E1"/>
    <w:rsid w:val="00E55EEF"/>
    <w:rsid w:val="00E67C38"/>
    <w:rsid w:val="00E802DC"/>
    <w:rsid w:val="00EA5E9E"/>
    <w:rsid w:val="00EB5D64"/>
    <w:rsid w:val="00EB7BA6"/>
    <w:rsid w:val="00EC1185"/>
    <w:rsid w:val="00EC4974"/>
    <w:rsid w:val="00EE4B36"/>
    <w:rsid w:val="00EE7A3A"/>
    <w:rsid w:val="00EF2329"/>
    <w:rsid w:val="00F0711B"/>
    <w:rsid w:val="00F20A09"/>
    <w:rsid w:val="00F25A74"/>
    <w:rsid w:val="00F33354"/>
    <w:rsid w:val="00F702EC"/>
    <w:rsid w:val="00FC26AB"/>
    <w:rsid w:val="00FD0474"/>
    <w:rsid w:val="00FD3BEF"/>
    <w:rsid w:val="00FD5A7C"/>
    <w:rsid w:val="00FF4F51"/>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4D95F9F-F3AA-442F-8519-342691BC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3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185"/>
  </w:style>
  <w:style w:type="paragraph" w:styleId="Footer">
    <w:name w:val="footer"/>
    <w:basedOn w:val="Normal"/>
    <w:link w:val="FooterChar"/>
    <w:uiPriority w:val="99"/>
    <w:unhideWhenUsed/>
    <w:rsid w:val="00EC1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185"/>
  </w:style>
  <w:style w:type="paragraph" w:styleId="ListParagraph">
    <w:name w:val="List Paragraph"/>
    <w:basedOn w:val="Normal"/>
    <w:uiPriority w:val="34"/>
    <w:qFormat/>
    <w:rsid w:val="00001C2B"/>
    <w:pPr>
      <w:ind w:left="720"/>
      <w:contextualSpacing/>
    </w:pPr>
  </w:style>
  <w:style w:type="character" w:styleId="Hyperlink">
    <w:name w:val="Hyperlink"/>
    <w:basedOn w:val="DefaultParagraphFont"/>
    <w:uiPriority w:val="99"/>
    <w:unhideWhenUsed/>
    <w:rsid w:val="00315BD6"/>
    <w:rPr>
      <w:color w:val="0563C1"/>
      <w:u w:val="single"/>
    </w:rPr>
  </w:style>
  <w:style w:type="character" w:customStyle="1" w:styleId="apple-converted-space">
    <w:name w:val="apple-converted-space"/>
    <w:basedOn w:val="DefaultParagraphFont"/>
    <w:rsid w:val="00315BD6"/>
  </w:style>
  <w:style w:type="table" w:styleId="TableGrid">
    <w:name w:val="Table Grid"/>
    <w:basedOn w:val="TableNormal"/>
    <w:uiPriority w:val="39"/>
    <w:rsid w:val="000C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C1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0C5C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C2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B29"/>
    <w:rPr>
      <w:rFonts w:ascii="Segoe UI" w:hAnsi="Segoe UI" w:cs="Segoe UI"/>
      <w:sz w:val="18"/>
      <w:szCs w:val="18"/>
    </w:rPr>
  </w:style>
  <w:style w:type="character" w:styleId="CommentReference">
    <w:name w:val="annotation reference"/>
    <w:basedOn w:val="DefaultParagraphFont"/>
    <w:uiPriority w:val="99"/>
    <w:semiHidden/>
    <w:unhideWhenUsed/>
    <w:rsid w:val="00B32E71"/>
    <w:rPr>
      <w:sz w:val="18"/>
      <w:szCs w:val="18"/>
    </w:rPr>
  </w:style>
  <w:style w:type="paragraph" w:styleId="CommentText">
    <w:name w:val="annotation text"/>
    <w:basedOn w:val="Normal"/>
    <w:link w:val="CommentTextChar"/>
    <w:uiPriority w:val="99"/>
    <w:semiHidden/>
    <w:unhideWhenUsed/>
    <w:rsid w:val="00B32E71"/>
    <w:pPr>
      <w:spacing w:line="240" w:lineRule="auto"/>
    </w:pPr>
    <w:rPr>
      <w:sz w:val="24"/>
      <w:szCs w:val="24"/>
    </w:rPr>
  </w:style>
  <w:style w:type="character" w:customStyle="1" w:styleId="CommentTextChar">
    <w:name w:val="Comment Text Char"/>
    <w:basedOn w:val="DefaultParagraphFont"/>
    <w:link w:val="CommentText"/>
    <w:uiPriority w:val="99"/>
    <w:semiHidden/>
    <w:rsid w:val="00B32E71"/>
    <w:rPr>
      <w:sz w:val="24"/>
      <w:szCs w:val="24"/>
    </w:rPr>
  </w:style>
  <w:style w:type="paragraph" w:styleId="CommentSubject">
    <w:name w:val="annotation subject"/>
    <w:basedOn w:val="CommentText"/>
    <w:next w:val="CommentText"/>
    <w:link w:val="CommentSubjectChar"/>
    <w:uiPriority w:val="99"/>
    <w:semiHidden/>
    <w:unhideWhenUsed/>
    <w:rsid w:val="00B32E71"/>
    <w:rPr>
      <w:b/>
      <w:bCs/>
      <w:sz w:val="20"/>
      <w:szCs w:val="20"/>
    </w:rPr>
  </w:style>
  <w:style w:type="character" w:customStyle="1" w:styleId="CommentSubjectChar">
    <w:name w:val="Comment Subject Char"/>
    <w:basedOn w:val="CommentTextChar"/>
    <w:link w:val="CommentSubject"/>
    <w:uiPriority w:val="99"/>
    <w:semiHidden/>
    <w:rsid w:val="00B32E71"/>
    <w:rPr>
      <w:b/>
      <w:bCs/>
      <w:sz w:val="20"/>
      <w:szCs w:val="20"/>
    </w:rPr>
  </w:style>
  <w:style w:type="paragraph" w:styleId="Revision">
    <w:name w:val="Revision"/>
    <w:hidden/>
    <w:uiPriority w:val="99"/>
    <w:semiHidden/>
    <w:rsid w:val="00F70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6526">
      <w:bodyDiv w:val="1"/>
      <w:marLeft w:val="0"/>
      <w:marRight w:val="0"/>
      <w:marTop w:val="0"/>
      <w:marBottom w:val="0"/>
      <w:divBdr>
        <w:top w:val="none" w:sz="0" w:space="0" w:color="auto"/>
        <w:left w:val="none" w:sz="0" w:space="0" w:color="auto"/>
        <w:bottom w:val="none" w:sz="0" w:space="0" w:color="auto"/>
        <w:right w:val="none" w:sz="0" w:space="0" w:color="auto"/>
      </w:divBdr>
    </w:div>
    <w:div w:id="373894283">
      <w:bodyDiv w:val="1"/>
      <w:marLeft w:val="0"/>
      <w:marRight w:val="0"/>
      <w:marTop w:val="0"/>
      <w:marBottom w:val="0"/>
      <w:divBdr>
        <w:top w:val="none" w:sz="0" w:space="0" w:color="auto"/>
        <w:left w:val="none" w:sz="0" w:space="0" w:color="auto"/>
        <w:bottom w:val="none" w:sz="0" w:space="0" w:color="auto"/>
        <w:right w:val="none" w:sz="0" w:space="0" w:color="auto"/>
      </w:divBdr>
    </w:div>
    <w:div w:id="507645356">
      <w:bodyDiv w:val="1"/>
      <w:marLeft w:val="0"/>
      <w:marRight w:val="0"/>
      <w:marTop w:val="0"/>
      <w:marBottom w:val="0"/>
      <w:divBdr>
        <w:top w:val="none" w:sz="0" w:space="0" w:color="auto"/>
        <w:left w:val="none" w:sz="0" w:space="0" w:color="auto"/>
        <w:bottom w:val="none" w:sz="0" w:space="0" w:color="auto"/>
        <w:right w:val="none" w:sz="0" w:space="0" w:color="auto"/>
      </w:divBdr>
    </w:div>
    <w:div w:id="697974311">
      <w:bodyDiv w:val="1"/>
      <w:marLeft w:val="0"/>
      <w:marRight w:val="0"/>
      <w:marTop w:val="0"/>
      <w:marBottom w:val="0"/>
      <w:divBdr>
        <w:top w:val="none" w:sz="0" w:space="0" w:color="auto"/>
        <w:left w:val="none" w:sz="0" w:space="0" w:color="auto"/>
        <w:bottom w:val="none" w:sz="0" w:space="0" w:color="auto"/>
        <w:right w:val="none" w:sz="0" w:space="0" w:color="auto"/>
      </w:divBdr>
    </w:div>
    <w:div w:id="800196576">
      <w:bodyDiv w:val="1"/>
      <w:marLeft w:val="0"/>
      <w:marRight w:val="0"/>
      <w:marTop w:val="0"/>
      <w:marBottom w:val="0"/>
      <w:divBdr>
        <w:top w:val="none" w:sz="0" w:space="0" w:color="auto"/>
        <w:left w:val="none" w:sz="0" w:space="0" w:color="auto"/>
        <w:bottom w:val="none" w:sz="0" w:space="0" w:color="auto"/>
        <w:right w:val="none" w:sz="0" w:space="0" w:color="auto"/>
      </w:divBdr>
    </w:div>
    <w:div w:id="823544287">
      <w:bodyDiv w:val="1"/>
      <w:marLeft w:val="0"/>
      <w:marRight w:val="0"/>
      <w:marTop w:val="0"/>
      <w:marBottom w:val="0"/>
      <w:divBdr>
        <w:top w:val="none" w:sz="0" w:space="0" w:color="auto"/>
        <w:left w:val="none" w:sz="0" w:space="0" w:color="auto"/>
        <w:bottom w:val="none" w:sz="0" w:space="0" w:color="auto"/>
        <w:right w:val="none" w:sz="0" w:space="0" w:color="auto"/>
      </w:divBdr>
    </w:div>
    <w:div w:id="1008482512">
      <w:bodyDiv w:val="1"/>
      <w:marLeft w:val="0"/>
      <w:marRight w:val="0"/>
      <w:marTop w:val="0"/>
      <w:marBottom w:val="0"/>
      <w:divBdr>
        <w:top w:val="none" w:sz="0" w:space="0" w:color="auto"/>
        <w:left w:val="none" w:sz="0" w:space="0" w:color="auto"/>
        <w:bottom w:val="none" w:sz="0" w:space="0" w:color="auto"/>
        <w:right w:val="none" w:sz="0" w:space="0" w:color="auto"/>
      </w:divBdr>
    </w:div>
    <w:div w:id="1022702573">
      <w:bodyDiv w:val="1"/>
      <w:marLeft w:val="0"/>
      <w:marRight w:val="0"/>
      <w:marTop w:val="0"/>
      <w:marBottom w:val="0"/>
      <w:divBdr>
        <w:top w:val="none" w:sz="0" w:space="0" w:color="auto"/>
        <w:left w:val="none" w:sz="0" w:space="0" w:color="auto"/>
        <w:bottom w:val="none" w:sz="0" w:space="0" w:color="auto"/>
        <w:right w:val="none" w:sz="0" w:space="0" w:color="auto"/>
      </w:divBdr>
    </w:div>
    <w:div w:id="1406536673">
      <w:bodyDiv w:val="1"/>
      <w:marLeft w:val="0"/>
      <w:marRight w:val="0"/>
      <w:marTop w:val="0"/>
      <w:marBottom w:val="0"/>
      <w:divBdr>
        <w:top w:val="none" w:sz="0" w:space="0" w:color="auto"/>
        <w:left w:val="none" w:sz="0" w:space="0" w:color="auto"/>
        <w:bottom w:val="none" w:sz="0" w:space="0" w:color="auto"/>
        <w:right w:val="none" w:sz="0" w:space="0" w:color="auto"/>
      </w:divBdr>
    </w:div>
    <w:div w:id="1468088912">
      <w:bodyDiv w:val="1"/>
      <w:marLeft w:val="0"/>
      <w:marRight w:val="0"/>
      <w:marTop w:val="0"/>
      <w:marBottom w:val="0"/>
      <w:divBdr>
        <w:top w:val="none" w:sz="0" w:space="0" w:color="auto"/>
        <w:left w:val="none" w:sz="0" w:space="0" w:color="auto"/>
        <w:bottom w:val="none" w:sz="0" w:space="0" w:color="auto"/>
        <w:right w:val="none" w:sz="0" w:space="0" w:color="auto"/>
      </w:divBdr>
    </w:div>
    <w:div w:id="1632714311">
      <w:bodyDiv w:val="1"/>
      <w:marLeft w:val="0"/>
      <w:marRight w:val="0"/>
      <w:marTop w:val="0"/>
      <w:marBottom w:val="0"/>
      <w:divBdr>
        <w:top w:val="none" w:sz="0" w:space="0" w:color="auto"/>
        <w:left w:val="none" w:sz="0" w:space="0" w:color="auto"/>
        <w:bottom w:val="none" w:sz="0" w:space="0" w:color="auto"/>
        <w:right w:val="none" w:sz="0" w:space="0" w:color="auto"/>
      </w:divBdr>
    </w:div>
    <w:div w:id="1655522083">
      <w:bodyDiv w:val="1"/>
      <w:marLeft w:val="0"/>
      <w:marRight w:val="0"/>
      <w:marTop w:val="0"/>
      <w:marBottom w:val="0"/>
      <w:divBdr>
        <w:top w:val="none" w:sz="0" w:space="0" w:color="auto"/>
        <w:left w:val="none" w:sz="0" w:space="0" w:color="auto"/>
        <w:bottom w:val="none" w:sz="0" w:space="0" w:color="auto"/>
        <w:right w:val="none" w:sz="0" w:space="0" w:color="auto"/>
      </w:divBdr>
    </w:div>
    <w:div w:id="1883637771">
      <w:bodyDiv w:val="1"/>
      <w:marLeft w:val="0"/>
      <w:marRight w:val="0"/>
      <w:marTop w:val="0"/>
      <w:marBottom w:val="0"/>
      <w:divBdr>
        <w:top w:val="none" w:sz="0" w:space="0" w:color="auto"/>
        <w:left w:val="none" w:sz="0" w:space="0" w:color="auto"/>
        <w:bottom w:val="none" w:sz="0" w:space="0" w:color="auto"/>
        <w:right w:val="none" w:sz="0" w:space="0" w:color="auto"/>
      </w:divBdr>
    </w:div>
    <w:div w:id="1914462574">
      <w:bodyDiv w:val="1"/>
      <w:marLeft w:val="0"/>
      <w:marRight w:val="0"/>
      <w:marTop w:val="0"/>
      <w:marBottom w:val="0"/>
      <w:divBdr>
        <w:top w:val="none" w:sz="0" w:space="0" w:color="auto"/>
        <w:left w:val="none" w:sz="0" w:space="0" w:color="auto"/>
        <w:bottom w:val="none" w:sz="0" w:space="0" w:color="auto"/>
        <w:right w:val="none" w:sz="0" w:space="0" w:color="auto"/>
      </w:divBdr>
    </w:div>
    <w:div w:id="2032561683">
      <w:bodyDiv w:val="1"/>
      <w:marLeft w:val="0"/>
      <w:marRight w:val="0"/>
      <w:marTop w:val="0"/>
      <w:marBottom w:val="0"/>
      <w:divBdr>
        <w:top w:val="none" w:sz="0" w:space="0" w:color="auto"/>
        <w:left w:val="none" w:sz="0" w:space="0" w:color="auto"/>
        <w:bottom w:val="none" w:sz="0" w:space="0" w:color="auto"/>
        <w:right w:val="none" w:sz="0" w:space="0" w:color="auto"/>
      </w:divBdr>
    </w:div>
    <w:div w:id="20450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olexwater.com"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k@finolexi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Samal</dc:creator>
  <cp:lastModifiedBy>AY</cp:lastModifiedBy>
  <cp:revision>101</cp:revision>
  <cp:lastPrinted>2018-02-08T10:18:00Z</cp:lastPrinted>
  <dcterms:created xsi:type="dcterms:W3CDTF">2017-05-27T10:08:00Z</dcterms:created>
  <dcterms:modified xsi:type="dcterms:W3CDTF">2018-05-23T04:03:00Z</dcterms:modified>
</cp:coreProperties>
</file>